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26" w:rsidRDefault="002A2068">
      <w:pPr>
        <w:widowControl/>
        <w:tabs>
          <w:tab w:val="left" w:pos="360"/>
          <w:tab w:val="left" w:pos="397"/>
        </w:tabs>
        <w:spacing w:before="240" w:after="240"/>
        <w:jc w:val="both"/>
        <w:rPr>
          <w:rFonts w:ascii="Calibri" w:hAnsi="Calibri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1F497D"/>
          <w:sz w:val="28"/>
          <w:szCs w:val="28"/>
        </w:rPr>
        <w:t>TEMPLED MANYLEB RHAGLEN</w:t>
      </w: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37"/>
        <w:gridCol w:w="3793"/>
      </w:tblGrid>
      <w:tr w:rsidR="00456D26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456D26" w:rsidRDefault="002A2068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FFRAMWAITH A DATA'R CYNLLUN 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1. Y Sefydliad sy'n Dyfarnu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Prifysgol Aberystwyth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2a. Y Sefydliad sy'n Addysgu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2b. Dysgu seiliedig ar waith neu leoliadau myfyrwyr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3a. Achredir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Prifysgol Aberystwyth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3b. Cymeradwyir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Prifysgol Aberystwyth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4. Dyfarniad Terfynol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5. Teitl y Rhaglen 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6. Cod UCAS 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7. Meincnod Pwnc ASA a dyddiad cyhoeddi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8. Dyddiad cyhoeddi manyleb y rhaglen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456D26" w:rsidRDefault="00456D26">
      <w:pPr>
        <w:widowControl/>
        <w:spacing w:after="240"/>
        <w:rPr>
          <w:rFonts w:ascii="Calibri" w:hAnsi="Calibri" w:cs="Arial"/>
          <w:b/>
          <w:color w:val="1F497D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74"/>
        <w:gridCol w:w="7356"/>
      </w:tblGrid>
      <w:tr w:rsidR="00456D26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sz w:val="22"/>
                <w:szCs w:val="22"/>
                <w:lang w:val="cy-GB" w:eastAsia="en-US"/>
              </w:rPr>
              <w:t xml:space="preserve">NODAU, AMCANION DYSGU A SGILIAU </w:t>
            </w:r>
            <w:r w:rsidRPr="008747FC">
              <w:rPr>
                <w:rFonts w:ascii="Calibri" w:eastAsia="Calibri" w:hAnsi="Calibri"/>
                <w:b/>
                <w:bCs/>
                <w:color w:val="4F81BD"/>
                <w:sz w:val="22"/>
                <w:szCs w:val="22"/>
                <w:lang w:val="cy-GB" w:eastAsia="en-US"/>
              </w:rPr>
              <w:t xml:space="preserve">Erbyn diwedd eu rhaglen, disgwylir i fyfyrwyr </w:t>
            </w:r>
          </w:p>
        </w:tc>
      </w:tr>
      <w:tr w:rsidR="00456D26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9. Nodau addysgol y rhaglen</w:t>
            </w:r>
          </w:p>
        </w:tc>
      </w:tr>
      <w:tr w:rsidR="00456D26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 Canlyniadau Dysgu Arfaethedig</w:t>
            </w:r>
          </w:p>
        </w:tc>
      </w:tr>
      <w:tr w:rsidR="00456D26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10.1 Gwybodaeth a Dealltwriaeth</w:t>
            </w:r>
          </w:p>
        </w:tc>
      </w:tr>
      <w:tr w:rsidR="00456D26">
        <w:trPr>
          <w:trHeight w:val="102"/>
        </w:trPr>
        <w:tc>
          <w:tcPr>
            <w:tcW w:w="237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A1-An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A1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A2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A3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A4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A5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7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7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lastRenderedPageBreak/>
              <w:t>Strategaethau a Dulliau Asesu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 Sgiliau a nodweddion eraill</w:t>
            </w:r>
          </w:p>
        </w:tc>
      </w:tr>
      <w:tr w:rsidR="00456D26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10.2.1 Sgiliau Deallusol</w:t>
            </w:r>
          </w:p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456D26">
        <w:trPr>
          <w:trHeight w:val="102"/>
        </w:trPr>
        <w:tc>
          <w:tcPr>
            <w:tcW w:w="237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B1-Bn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B1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B2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B3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B4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B5</w:t>
            </w:r>
            <w:r w:rsidRPr="008747FC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82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82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10.2.2 Sgiliau proffesiynol ymarferol / Sgiliau penodol i ddisgyblaeth</w:t>
            </w:r>
          </w:p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456D26">
        <w:trPr>
          <w:trHeight w:val="102"/>
        </w:trPr>
        <w:tc>
          <w:tcPr>
            <w:tcW w:w="237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C1-Cn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C1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C2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C3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C4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jc w:val="both"/>
              <w:rPr>
                <w:lang w:val="cy-GB" w:eastAsia="en-US"/>
              </w:rPr>
            </w:pPr>
            <w:r w:rsidRPr="008747FC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C5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10.3 Sgiliau trosglwyddadwy/allweddol</w:t>
            </w:r>
          </w:p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456D26">
        <w:trPr>
          <w:trHeight w:val="102"/>
        </w:trPr>
        <w:tc>
          <w:tcPr>
            <w:tcW w:w="237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D1-Dn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D1</w:t>
            </w:r>
            <w:r w:rsidRPr="008747FC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D2</w:t>
            </w:r>
            <w:r w:rsidRPr="008747FC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D3</w:t>
            </w:r>
            <w:r w:rsidRPr="008747FC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D4</w:t>
            </w:r>
            <w:r w:rsidRPr="008747FC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102"/>
        </w:trPr>
        <w:tc>
          <w:tcPr>
            <w:tcW w:w="237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lang w:val="cy-GB" w:eastAsia="en-US"/>
              </w:rPr>
            </w:pPr>
            <w:r w:rsidRPr="008747FC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D5</w:t>
            </w:r>
            <w:r w:rsidRPr="008747FC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456D26">
        <w:trPr>
          <w:trHeight w:val="270"/>
        </w:trPr>
        <w:tc>
          <w:tcPr>
            <w:tcW w:w="23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8747FC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456D26" w:rsidRDefault="00456D26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730"/>
      </w:tblGrid>
      <w:tr w:rsidR="00456D26">
        <w:trPr>
          <w:trHeight w:val="270"/>
        </w:trPr>
        <w:tc>
          <w:tcPr>
            <w:tcW w:w="97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GWYBODAETH ARALL (testun safonol y brifysgol mewn melyn - peidiwch â golygu nac ehangu)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11. Strwythurau a gofynion y rhaglen, lefelau, modiwlau, credydau, dyfarniadau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Bydd yr wybodaeth a gyhoeddir ar y we yn cysylltu â, neu'n seiliedig ar, yr wybodaeth ar dudalen strwythur y rhaglen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12. </w:t>
            </w: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Cefnogaeth i fyfyrwyr a'u dysgu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pob myfyriwr yn cael Tiwtor Personol. Mae swyddogaeth bwysig gan diwtoriaid personol o fewn i fframwaith cyffredinol cynorthwyo myfyrwyr a'u datblygiad personol yn y Brifysgol. Mae'r swyddogaeth yn hanfodol i gynorthwyo myfyrwyr i weld i ble y gallant droi am gymorth, ble a phryd i ofyn am gyngor a sut i ystyried y cymorth er mwyn gwneud y gorau o'u profiad fel myfyrwyr. Mae cymorth pellach i fyfyrwyr a'u dysgu yn cael ei roi gan Gwasanaethau Gwybodaeth a'r Gwasanaethau Cymorth i Fyfyrwyr a Gyrfaoedd.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13. Gofynion Mynediad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manylion am ofynion mynediad y cynllun i'w gweld yn https://courses.aber.ac.uk/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14. Dulliau Gwerthuso a Chyfoethogi Dysgu ac Addysgu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Mae'r holl gynlluniau astudio a ddysgir yn cael eu monitro'n flynyddol a'u hadolygu'n achlysurol, sy'n rhoi sicrwydd i'r Brifysgol bod y cynlluniau'n cyflawni eu hamcanion, a hefyd yn nodi meysydd o arfer da ac yn lledaenu'r wybodaeth hon er mwyn gwella'r ddarpariaeth.</w:t>
            </w: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15. Rheoleiddio’r Asesu 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lang w:val="cy-GB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Cyhoeddir y Rheoliadau Academaidd yn rhan o'r Llawlyfr Sicrhau Ansawdd: </w:t>
            </w:r>
            <w:hyperlink r:id="rId6">
              <w:r w:rsidRPr="008747FC">
                <w:rPr>
                  <w:rStyle w:val="InternetLink"/>
                  <w:rFonts w:ascii="Calibri" w:eastAsia="Calibri" w:hAnsi="Calibri" w:cs="Arial"/>
                  <w:b/>
                  <w:bCs/>
                  <w:sz w:val="22"/>
                  <w:szCs w:val="22"/>
                  <w:highlight w:val="yellow"/>
                  <w:lang w:val="cy-GB" w:eastAsia="en-US"/>
                </w:rPr>
                <w:t>https://www.aber.ac.uk/cy/aqro/handbook/</w:t>
              </w:r>
            </w:hyperlink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 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15.1 Arholwyr Allanol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Mae arholwyr allanol yn cyflawni rhan hanfodol o brosesau Sicrwydd Ansawdd y </w:t>
            </w:r>
            <w:r w:rsidR="00FF0797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Brifysgol. Ystyrir adroddiadau blynyddol yr</w:t>
            </w: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 arholwyr allanol gan y Cyfadrannau a'r Bwrdd Academaidd ar lefel y Brifysgol</w:t>
            </w: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.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16. </w:t>
            </w: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Dangosyddion Ansawdd a Safonau</w:t>
            </w:r>
          </w:p>
        </w:tc>
      </w:tr>
      <w:tr w:rsidR="00456D26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Pr="008747FC" w:rsidRDefault="002A2068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8747FC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Mae'r holiaduron Archwilio Ansawdd Adrannol yn rhoi rhestr wirio ynglŷn â gofynion cyfredol Llawlyfr Ansawdd Academaidd y Brifysgol. Mae'r Adolygiadau Adrannol achlysurol yn rhoi cyfle i fesur effeithiolrwydd y prosesau sicrhau ansawdd ac yn rhoi cyfle i'r Brifysgol ei sicrhau ei hun bod y gwaith o reoli ansawdd a safonau, sy'n gyfrifoldeb i'r Brifysgol gyfan, yn cael eu cyflawni'n llwyddiannus.</w:t>
            </w:r>
          </w:p>
        </w:tc>
      </w:tr>
    </w:tbl>
    <w:p w:rsidR="00456D26" w:rsidRDefault="00456D26">
      <w:pPr>
        <w:sectPr w:rsidR="00456D26">
          <w:headerReference w:type="default" r:id="rId7"/>
          <w:footerReference w:type="default" r:id="rId8"/>
          <w:pgSz w:w="11906" w:h="16838"/>
          <w:pgMar w:top="1080" w:right="1080" w:bottom="1080" w:left="1080" w:header="720" w:footer="720" w:gutter="0"/>
          <w:cols w:space="720"/>
          <w:formProt w:val="0"/>
          <w:docGrid w:linePitch="326"/>
        </w:sectPr>
      </w:pPr>
    </w:p>
    <w:p w:rsidR="00456D26" w:rsidRDefault="002A2068">
      <w:pPr>
        <w:rPr>
          <w:b/>
          <w:color w:val="365F91"/>
          <w:sz w:val="40"/>
          <w:szCs w:val="40"/>
          <w:lang w:val="cy-GB"/>
        </w:rPr>
      </w:pPr>
      <w:r>
        <w:rPr>
          <w:b/>
          <w:color w:val="365F91"/>
          <w:sz w:val="40"/>
          <w:szCs w:val="40"/>
          <w:lang w:val="cy-GB"/>
        </w:rPr>
        <w:t>Cymeradwyo Cynlluniau: Tabl o Ganlyniadau Dysgu, wedi'u mapio ar sail modiwlau</w:t>
      </w:r>
    </w:p>
    <w:p w:rsidR="00456D26" w:rsidRDefault="00456D26">
      <w:pPr>
        <w:rPr>
          <w:b/>
          <w:color w:val="365F91"/>
          <w:sz w:val="40"/>
          <w:szCs w:val="40"/>
          <w:lang w:val="cy-GB"/>
        </w:rPr>
      </w:pPr>
    </w:p>
    <w:tbl>
      <w:tblPr>
        <w:tblW w:w="1385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58"/>
        <w:gridCol w:w="3703"/>
        <w:gridCol w:w="459"/>
        <w:gridCol w:w="460"/>
        <w:gridCol w:w="460"/>
        <w:gridCol w:w="460"/>
        <w:gridCol w:w="460"/>
        <w:gridCol w:w="460"/>
        <w:gridCol w:w="458"/>
        <w:gridCol w:w="460"/>
        <w:gridCol w:w="460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  <w:gridCol w:w="460"/>
        <w:gridCol w:w="458"/>
      </w:tblGrid>
      <w:tr w:rsidR="00456D26">
        <w:trPr>
          <w:trHeight w:val="270"/>
        </w:trPr>
        <w:tc>
          <w:tcPr>
            <w:tcW w:w="13855" w:type="dxa"/>
            <w:gridSpan w:val="2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456D26" w:rsidRPr="008747FC" w:rsidRDefault="002A2068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Mae'r matrics yn dangos y berthynas rhwng Canlyniadau Dysgu ar lefel y cynllun a modiwlau craidd. Dylid mapio'r canlyniadau dysgu ar sail y modiwlau craidd. Gellir ychwanegu modiwlau dewisol os dymunir ond o wneud hynny rhaid dangos yn glir pa rai yw'r modiwlau craidd. Efallai hefyd bod y Canlyniadau Dysgu'n cael eu cyflawni trwy gyfuniad o fodiwlau dewisol yn hytrach na chraidd diffiniedig Dylid ymestyn y tabl hwn ac addasu'r lefelau fel sy'n briodol i'r cynllun penodol a gynigir.</w:t>
            </w:r>
          </w:p>
        </w:tc>
      </w:tr>
      <w:tr w:rsidR="00456D26">
        <w:trPr>
          <w:trHeight w:val="255"/>
        </w:trPr>
        <w:tc>
          <w:tcPr>
            <w:tcW w:w="4661" w:type="dxa"/>
            <w:gridSpan w:val="2"/>
            <w:vMerge w:val="restart"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Modiwl</w:t>
            </w: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br/>
            </w:r>
            <w:r w:rsidRPr="008747FC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br/>
            </w:r>
            <w:r w:rsidRPr="008747FC">
              <w:rPr>
                <w:rFonts w:ascii="Calibri" w:eastAsia="Calibri" w:hAnsi="Calibri"/>
                <w:b/>
                <w:bCs/>
                <w:i/>
                <w:color w:val="4F81BD"/>
                <w:sz w:val="22"/>
                <w:szCs w:val="22"/>
                <w:lang w:val="cy-GB" w:eastAsia="en-US"/>
              </w:rPr>
              <w:t>(cod a theitl)</w:t>
            </w:r>
          </w:p>
        </w:tc>
        <w:tc>
          <w:tcPr>
            <w:tcW w:w="9194" w:type="dxa"/>
            <w:gridSpan w:val="20"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spacing w:before="240"/>
              <w:rPr>
                <w:rFonts w:eastAsia="Calibri"/>
                <w:lang w:val="cy-GB" w:eastAsia="en-US"/>
              </w:rPr>
            </w:pPr>
            <w:r w:rsidRPr="008747FC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 xml:space="preserve">Canlyniadau Dysgu'r Cynllun </w:t>
            </w:r>
            <w:r w:rsidRPr="008747FC">
              <w:rPr>
                <w:rFonts w:ascii="Calibri" w:eastAsia="Calibri" w:hAnsi="Calibri"/>
                <w:color w:val="FF0000"/>
                <w:sz w:val="22"/>
                <w:szCs w:val="22"/>
                <w:lang w:val="cy-GB" w:eastAsia="en-US"/>
              </w:rPr>
              <w:t>(dangoswch gyda 'X')</w:t>
            </w:r>
          </w:p>
        </w:tc>
      </w:tr>
      <w:tr w:rsidR="00456D26">
        <w:trPr>
          <w:trHeight w:val="255"/>
        </w:trPr>
        <w:tc>
          <w:tcPr>
            <w:tcW w:w="4661" w:type="dxa"/>
            <w:gridSpan w:val="2"/>
            <w:vMerge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45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A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A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A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A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A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B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B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B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B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B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C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C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C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C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C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D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D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D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D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D</w:t>
            </w:r>
          </w:p>
          <w:p w:rsidR="00456D26" w:rsidRDefault="002A2068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  <w:lang w:eastAsia="en-US"/>
              </w:rPr>
              <w:t>5</w:t>
            </w:r>
          </w:p>
        </w:tc>
      </w:tr>
      <w:tr w:rsidR="00456D26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Lefel 4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Lefel 5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456D26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Pr="008747FC" w:rsidRDefault="002A2068">
            <w:pPr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8747FC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Lefel 6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  <w:tr w:rsidR="00456D26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456D26" w:rsidRDefault="00456D26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b/>
                <w:bCs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456D26" w:rsidRDefault="00456D26">
            <w:pPr>
              <w:rPr>
                <w:rFonts w:ascii="Calibri" w:eastAsia="Calibri" w:hAnsi="Calibri"/>
                <w:color w:val="365F91"/>
                <w:sz w:val="22"/>
                <w:lang w:eastAsia="en-US"/>
              </w:rPr>
            </w:pPr>
          </w:p>
        </w:tc>
      </w:tr>
    </w:tbl>
    <w:p w:rsidR="00456D26" w:rsidRDefault="00456D26">
      <w:pPr>
        <w:rPr>
          <w:lang w:val="cy-GB"/>
        </w:rPr>
      </w:pPr>
    </w:p>
    <w:p w:rsidR="00456D26" w:rsidRDefault="00456D26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</w:rPr>
      </w:pPr>
    </w:p>
    <w:p w:rsidR="00456D26" w:rsidRDefault="00456D26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</w:rPr>
        <w:sectPr w:rsidR="00456D26">
          <w:headerReference w:type="default" r:id="rId9"/>
          <w:footerReference w:type="default" r:id="rId10"/>
          <w:pgSz w:w="16838" w:h="11906" w:orient="landscape"/>
          <w:pgMar w:top="1080" w:right="1080" w:bottom="1080" w:left="1080" w:header="720" w:footer="720" w:gutter="0"/>
          <w:cols w:space="720"/>
          <w:formProt w:val="0"/>
          <w:docGrid w:linePitch="326"/>
        </w:sectPr>
      </w:pPr>
    </w:p>
    <w:p w:rsidR="00456D26" w:rsidRDefault="00456D26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</w:rPr>
      </w:pPr>
    </w:p>
    <w:p w:rsidR="00456D26" w:rsidRDefault="002A2068">
      <w:pPr>
        <w:widowControl/>
        <w:tabs>
          <w:tab w:val="left" w:pos="397"/>
        </w:tabs>
        <w:spacing w:before="240" w:after="240"/>
        <w:ind w:left="-142" w:right="101"/>
        <w:jc w:val="both"/>
      </w:pPr>
      <w:r>
        <w:rPr>
          <w:noProof/>
        </w:rPr>
        <mc:AlternateContent>
          <mc:Choice Requires="wps">
            <w:drawing>
              <wp:inline distT="0" distB="152400" distL="114300" distR="114300">
                <wp:extent cx="1270" cy="1714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E6AABA6" id="Rectangle 1" o:spid="_x0000_s1026" style="width: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" fillcolor="#4f81bd" stroked="f">
                <w10:anchorlock/>
              </v:rect>
            </w:pict>
          </mc:Fallback>
        </mc:AlternateContent>
      </w: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3779"/>
        <w:gridCol w:w="1568"/>
        <w:gridCol w:w="1943"/>
      </w:tblGrid>
      <w:tr w:rsidR="00456D26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rFonts w:ascii="Calibri" w:hAnsi="Calibri" w:cs="Times New Roman"/>
                <w:bCs/>
                <w:color w:val="383735"/>
                <w:sz w:val="22"/>
                <w:lang w:val="cy-GB"/>
              </w:rPr>
            </w:pPr>
            <w:r w:rsidRPr="008747FC">
              <w:rPr>
                <w:rFonts w:ascii="Calibri" w:hAnsi="Calibri" w:cs="Times New Roman"/>
                <w:bCs/>
                <w:color w:val="383735"/>
                <w:sz w:val="22"/>
                <w:szCs w:val="22"/>
                <w:lang w:val="cy-GB"/>
              </w:rPr>
              <w:t>Ffurflen Datblygu Cynllun 9.1 (SDF9.1)</w:t>
            </w:r>
          </w:p>
        </w:tc>
      </w:tr>
      <w:tr w:rsidR="00456D26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1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456D26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Ailddatblygu'r Drefn Cymeradwyo Cynlluniau</w:t>
            </w:r>
          </w:p>
        </w:tc>
      </w:tr>
      <w:tr w:rsidR="00456D26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456D26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6D26" w:rsidRPr="008747FC" w:rsidRDefault="002A2068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6D26" w:rsidRPr="008747FC" w:rsidRDefault="002A2068">
            <w:pPr>
              <w:spacing w:line="259" w:lineRule="auto"/>
              <w:rPr>
                <w:lang w:val="cy-GB"/>
              </w:rPr>
            </w:pPr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Y Tîm Sicrhau a Gwella Ansawdd: </w:t>
            </w:r>
            <w:hyperlink r:id="rId11">
              <w:r w:rsidRPr="008747FC">
                <w:rPr>
                  <w:rStyle w:val="ListLabel43"/>
                  <w:lang w:val="cy-GB"/>
                </w:rPr>
                <w:t>qaestaff@aber.ac.uk</w:t>
              </w:r>
            </w:hyperlink>
            <w:r w:rsidRPr="008747FC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456D26" w:rsidRDefault="00456D26">
      <w:pPr>
        <w:pStyle w:val="ListParagraph"/>
        <w:spacing w:after="120"/>
        <w:ind w:left="567"/>
        <w:jc w:val="both"/>
        <w:rPr>
          <w:color w:val="365F91"/>
        </w:rPr>
      </w:pPr>
    </w:p>
    <w:p w:rsidR="00456D26" w:rsidRDefault="00456D26">
      <w:pPr>
        <w:pStyle w:val="ListParagraph"/>
        <w:spacing w:after="120"/>
        <w:ind w:left="567"/>
        <w:jc w:val="both"/>
      </w:pPr>
    </w:p>
    <w:p w:rsidR="00456D26" w:rsidRDefault="00456D26">
      <w:pPr>
        <w:widowControl/>
        <w:tabs>
          <w:tab w:val="left" w:pos="397"/>
          <w:tab w:val="right" w:leader="dot" w:pos="9720"/>
          <w:tab w:val="right" w:leader="dot" w:pos="10205"/>
        </w:tabs>
        <w:spacing w:before="240" w:after="240"/>
        <w:jc w:val="both"/>
      </w:pPr>
    </w:p>
    <w:sectPr w:rsidR="00456D26">
      <w:headerReference w:type="default" r:id="rId12"/>
      <w:footerReference w:type="default" r:id="rId13"/>
      <w:pgSz w:w="11906" w:h="16838"/>
      <w:pgMar w:top="1080" w:right="1080" w:bottom="108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C5" w:rsidRDefault="001B7BC5">
      <w:r>
        <w:separator/>
      </w:r>
    </w:p>
  </w:endnote>
  <w:endnote w:type="continuationSeparator" w:id="0">
    <w:p w:rsidR="001B7BC5" w:rsidRDefault="001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Pr="00EF2435" w:rsidRDefault="00EF2435">
    <w:pPr>
      <w:pStyle w:val="Footer"/>
      <w:rPr>
        <w:rFonts w:ascii="Calibri" w:hAnsi="Calibri"/>
        <w:sz w:val="22"/>
        <w:szCs w:val="22"/>
        <w:lang w:val="cy-GB"/>
      </w:rPr>
    </w:pPr>
    <w:r>
      <w:rPr>
        <w:rFonts w:ascii="Calibri" w:hAnsi="Calibri"/>
        <w:sz w:val="22"/>
        <w:szCs w:val="22"/>
        <w:lang w:val="cy-GB"/>
      </w:rPr>
      <w:t>Ionawr 2019 f</w:t>
    </w:r>
    <w:r w:rsidR="002A2068" w:rsidRPr="00EF2435">
      <w:rPr>
        <w:rFonts w:ascii="Calibri" w:hAnsi="Calibri"/>
        <w:sz w:val="22"/>
        <w:szCs w:val="22"/>
        <w:lang w:val="cy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Default="00456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Default="0045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C5" w:rsidRDefault="001B7BC5">
      <w:r>
        <w:separator/>
      </w:r>
    </w:p>
  </w:footnote>
  <w:footnote w:type="continuationSeparator" w:id="0">
    <w:p w:rsidR="001B7BC5" w:rsidRDefault="001B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Pr="00EF2435" w:rsidRDefault="00EF2435">
    <w:pPr>
      <w:pStyle w:val="Header"/>
      <w:jc w:val="center"/>
      <w:rPr>
        <w:lang w:val="cy-GB"/>
      </w:rPr>
    </w:pPr>
    <w:r>
      <w:rPr>
        <w:rFonts w:ascii="Calibri" w:hAnsi="Calibri" w:cs="Calibri"/>
        <w:b/>
        <w:sz w:val="22"/>
        <w:szCs w:val="22"/>
        <w:lang w:val="cy-GB"/>
      </w:rPr>
      <w:t>MANYLEB RHAGLEN YN CYNNWYS</w:t>
    </w:r>
    <w:r w:rsidR="002A2068" w:rsidRPr="00EF2435">
      <w:rPr>
        <w:rFonts w:ascii="Calibri" w:hAnsi="Calibri" w:cs="Calibri"/>
        <w:b/>
        <w:sz w:val="22"/>
        <w:szCs w:val="22"/>
        <w:lang w:val="cy-GB"/>
      </w:rPr>
      <w:t xml:space="preserve"> MAP</w:t>
    </w:r>
    <w:r>
      <w:rPr>
        <w:rFonts w:ascii="Calibri" w:hAnsi="Calibri" w:cs="Calibri"/>
        <w:b/>
        <w:sz w:val="22"/>
        <w:szCs w:val="22"/>
        <w:lang w:val="cy-GB"/>
      </w:rPr>
      <w:t>IO CANLYNIADAU DYSGU</w:t>
    </w:r>
    <w:r w:rsidR="002A2068" w:rsidRPr="00EF2435">
      <w:rPr>
        <w:rFonts w:ascii="Calibri" w:hAnsi="Calibri" w:cs="Calibri"/>
        <w:b/>
        <w:sz w:val="22"/>
        <w:szCs w:val="22"/>
        <w:lang w:val="cy-GB"/>
      </w:rPr>
      <w:t xml:space="preserve"> </w:t>
    </w:r>
    <w:r w:rsidR="002A2068" w:rsidRPr="00EF2435">
      <w:rPr>
        <w:rFonts w:ascii="Calibri" w:hAnsi="Calibri" w:cs="Calibri"/>
        <w:sz w:val="22"/>
        <w:szCs w:val="22"/>
        <w:lang w:val="cy-GB"/>
      </w:rPr>
      <w:br/>
      <w:t xml:space="preserve">– </w:t>
    </w:r>
    <w:r>
      <w:rPr>
        <w:rFonts w:ascii="Calibri" w:hAnsi="Calibri" w:cs="Calibri"/>
        <w:sz w:val="22"/>
        <w:szCs w:val="22"/>
        <w:lang w:val="cy-GB"/>
      </w:rPr>
      <w:t>Ffurflen Datblygu Cynllun</w:t>
    </w:r>
    <w:r w:rsidR="002A2068" w:rsidRPr="00EF2435">
      <w:rPr>
        <w:rFonts w:ascii="Calibri" w:hAnsi="Calibri" w:cs="Calibri"/>
        <w:sz w:val="22"/>
        <w:szCs w:val="22"/>
        <w:lang w:val="cy-GB"/>
      </w:rPr>
      <w:t xml:space="preserve"> 9.1 (SDF9.1)</w:t>
    </w:r>
  </w:p>
  <w:p w:rsidR="00456D26" w:rsidRDefault="0045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Default="0045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26" w:rsidRDefault="00456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6"/>
    <w:rsid w:val="001B7BC5"/>
    <w:rsid w:val="002A2068"/>
    <w:rsid w:val="00456D26"/>
    <w:rsid w:val="005218D0"/>
    <w:rsid w:val="007E77B8"/>
    <w:rsid w:val="0084456D"/>
    <w:rsid w:val="008747FC"/>
    <w:rsid w:val="00EF2435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0E18E-DB1C-40D7-B653-99EC720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New York" w:hAnsi="New York" w:cs="New York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New York" w:hAnsi="New York" w:cs="New York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New York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  <w:b w:val="0"/>
      <w:i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 w:cs="Arial"/>
      <w:sz w:val="22"/>
      <w:szCs w:val="22"/>
      <w:highlight w:val="yellow"/>
      <w:lang w:val="en-US"/>
    </w:rPr>
  </w:style>
  <w:style w:type="character" w:customStyle="1" w:styleId="ListLabel43">
    <w:name w:val="ListLabel 43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New York" w:hAnsi="New York" w:cs="New York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r.ac.uk/en/aqro/handbook/" TargetMode="External"/><Relationship Id="rId11" Type="http://schemas.openxmlformats.org/officeDocument/2006/relationships/hyperlink" Target="mailto:qaestaff@aber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Cathryn Apples [cja10]</cp:lastModifiedBy>
  <cp:revision>2</cp:revision>
  <dcterms:created xsi:type="dcterms:W3CDTF">2019-07-05T12:25:00Z</dcterms:created>
  <dcterms:modified xsi:type="dcterms:W3CDTF">2019-07-05T12:25:00Z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