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2A7D90A0" w:rsidR="004E4F51" w:rsidRDefault="00DC2B9A" w:rsidP="003407A7">
      <w:pPr>
        <w:pStyle w:val="Title"/>
      </w:pPr>
      <w:r w:rsidRPr="00DC2B9A">
        <w:t>Authentic Assessment</w:t>
      </w:r>
    </w:p>
    <w:p w14:paraId="2E221907" w14:textId="0C3C29EB" w:rsidR="00DC2B9A" w:rsidRDefault="00DC2B9A" w:rsidP="00DC2B9A">
      <w:pPr>
        <w:pStyle w:val="Title"/>
      </w:pPr>
      <w:r w:rsidRPr="00DC2B9A">
        <w:t>Basil Wolf</w:t>
      </w:r>
    </w:p>
    <w:p w14:paraId="7B20C44E" w14:textId="028CB2C6" w:rsidR="00DC2B9A" w:rsidRPr="00DC2B9A" w:rsidRDefault="00DC2B9A" w:rsidP="00DC2B9A">
      <w:r w:rsidRPr="00DC2B9A">
        <w:t>Authentic assessment aims to replace the traditional essay and final exam approach to assessment with one that allows the learner to engage with challenging tasks that relate to workplace experiences and problems and so enhance employability. According to Ashdown-Rowe, Herrington and Brown (2014) the essential features of authentic assessment include (a) a challenge relevant to the real world, (b) an outcome in the form of a performance or product, (c) transfer of knowledge across situations,(d) simulation and measurement of a real world test of ability beyond recall of course content, (e) consideration of the assessment environment and the tools used to complete the task, (f) recognition of the value of collaboration in problem solving, (g) provision of formally designed opportunities to give and discuss feedback and (h) metacognition. In this presentation I will outline experiences with assessment of this type, consider how well my assignments meet the criteria for authentic assessment and discuss how Turnitin might be used to deliver and engage the student with focused feedback.</w:t>
      </w:r>
    </w:p>
    <w:sectPr w:rsidR="00DC2B9A" w:rsidRPr="00DC2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2B9A"/>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2022-04-06T15:51:00Z</dcterms:created>
  <dcterms:modified xsi:type="dcterms:W3CDTF">2022-04-06T15:51:00Z</dcterms:modified>
</cp:coreProperties>
</file>