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47DF" w14:textId="5277CC58" w:rsidR="008C47F6" w:rsidRDefault="008C47F6" w:rsidP="3D4FBC1D">
      <w:pPr>
        <w:spacing w:line="200" w:lineRule="exact"/>
        <w:jc w:val="center"/>
        <w:rPr>
          <w:rFonts w:asciiTheme="minorHAnsi" w:eastAsia="Calibri" w:hAnsiTheme="minorHAnsi" w:cstheme="minorHAnsi"/>
          <w:b/>
          <w:bCs/>
          <w:sz w:val="20"/>
          <w:szCs w:val="20"/>
        </w:rPr>
      </w:pPr>
    </w:p>
    <w:p w14:paraId="3F0D7FE7" w14:textId="77777777" w:rsidR="008C47F6" w:rsidRDefault="008C47F6" w:rsidP="3D4FBC1D">
      <w:pPr>
        <w:spacing w:line="200" w:lineRule="exact"/>
        <w:jc w:val="center"/>
        <w:rPr>
          <w:rFonts w:asciiTheme="minorHAnsi" w:eastAsia="Calibri" w:hAnsiTheme="minorHAnsi" w:cstheme="minorHAnsi"/>
          <w:b/>
          <w:bCs/>
          <w:sz w:val="20"/>
          <w:szCs w:val="20"/>
        </w:rPr>
      </w:pPr>
    </w:p>
    <w:p w14:paraId="423401B7" w14:textId="77777777" w:rsidR="008C47F6" w:rsidRDefault="008C47F6" w:rsidP="3D4FBC1D">
      <w:pPr>
        <w:spacing w:line="200" w:lineRule="exact"/>
        <w:jc w:val="center"/>
        <w:rPr>
          <w:rFonts w:asciiTheme="minorHAnsi" w:eastAsia="Calibri" w:hAnsiTheme="minorHAnsi" w:cstheme="minorHAnsi"/>
          <w:b/>
          <w:bCs/>
          <w:sz w:val="20"/>
          <w:szCs w:val="20"/>
        </w:rPr>
      </w:pPr>
    </w:p>
    <w:p w14:paraId="7449BB5F" w14:textId="77777777" w:rsidR="003B1958" w:rsidRDefault="003B1958" w:rsidP="003B1958">
      <w:pPr>
        <w:jc w:val="center"/>
        <w:rPr>
          <w:rFonts w:ascii="Calibri" w:hAnsi="Calibri" w:cs="Calibri"/>
          <w:b/>
          <w:bCs/>
        </w:rPr>
      </w:pPr>
    </w:p>
    <w:p w14:paraId="3FB44AFE" w14:textId="77777777" w:rsidR="003B1958" w:rsidRDefault="003B1958" w:rsidP="003B1958">
      <w:pPr>
        <w:jc w:val="center"/>
        <w:rPr>
          <w:rFonts w:ascii="Calibri" w:hAnsi="Calibri" w:cs="Calibri"/>
          <w:b/>
          <w:bCs/>
        </w:rPr>
      </w:pPr>
    </w:p>
    <w:p w14:paraId="5D82887A" w14:textId="0A538216" w:rsidR="003B1958" w:rsidRDefault="003B1958" w:rsidP="003B1958">
      <w:pPr>
        <w:jc w:val="center"/>
        <w:rPr>
          <w:rFonts w:ascii="Calibri" w:hAnsi="Calibri" w:cs="Calibri"/>
          <w:b/>
          <w:bCs/>
        </w:rPr>
      </w:pPr>
      <w:r w:rsidRPr="00B97545">
        <w:rPr>
          <w:rFonts w:ascii="Arial" w:hAnsi="Arial" w:cs="Arial"/>
          <w:noProof/>
        </w:rPr>
        <w:drawing>
          <wp:inline distT="0" distB="0" distL="0" distR="0" wp14:anchorId="40B246CE" wp14:editId="12532B40">
            <wp:extent cx="2430780" cy="609600"/>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58F0F16F" w14:textId="77777777" w:rsidR="003B1958" w:rsidRDefault="003B1958" w:rsidP="003B1958">
      <w:pPr>
        <w:jc w:val="center"/>
        <w:rPr>
          <w:rFonts w:ascii="Calibri" w:hAnsi="Calibri" w:cs="Calibri"/>
          <w:b/>
          <w:bCs/>
        </w:rPr>
      </w:pPr>
    </w:p>
    <w:p w14:paraId="5F78B1D2" w14:textId="77777777" w:rsidR="003B1958" w:rsidRDefault="003B1958" w:rsidP="003B1958">
      <w:pPr>
        <w:jc w:val="center"/>
        <w:rPr>
          <w:rFonts w:ascii="Calibri" w:hAnsi="Calibri" w:cs="Calibri"/>
          <w:b/>
          <w:bCs/>
        </w:rPr>
      </w:pPr>
    </w:p>
    <w:p w14:paraId="311514F3" w14:textId="2E6B250A" w:rsidR="003B1958" w:rsidRPr="00E72E25" w:rsidRDefault="003B1958" w:rsidP="003B1958">
      <w:pPr>
        <w:jc w:val="center"/>
        <w:rPr>
          <w:rFonts w:ascii="Arial" w:hAnsi="Arial" w:cs="Arial"/>
          <w:b/>
          <w:bCs/>
        </w:rPr>
      </w:pPr>
      <w:r w:rsidRPr="00E72E25">
        <w:rPr>
          <w:rFonts w:ascii="Arial" w:hAnsi="Arial" w:cs="Arial"/>
          <w:b/>
          <w:bCs/>
        </w:rPr>
        <w:t>FINANCIAL PROCEDURES</w:t>
      </w:r>
    </w:p>
    <w:p w14:paraId="10D17C35" w14:textId="77777777" w:rsidR="003B1958" w:rsidRPr="00E72E25" w:rsidRDefault="003B1958" w:rsidP="003B1958">
      <w:pPr>
        <w:jc w:val="center"/>
        <w:rPr>
          <w:rFonts w:ascii="Arial" w:hAnsi="Arial" w:cs="Arial"/>
          <w:b/>
          <w:bCs/>
        </w:rPr>
      </w:pPr>
    </w:p>
    <w:p w14:paraId="4F96AD22" w14:textId="19BD6142" w:rsidR="003B1958" w:rsidRPr="00E72E25" w:rsidRDefault="003B1958" w:rsidP="003B1958">
      <w:pPr>
        <w:rPr>
          <w:rFonts w:ascii="Arial" w:hAnsi="Arial" w:cs="Arial"/>
          <w:b/>
          <w:bCs/>
          <w:u w:val="single"/>
        </w:rPr>
      </w:pPr>
      <w:r w:rsidRPr="00E72E25">
        <w:rPr>
          <w:rFonts w:ascii="Arial" w:hAnsi="Arial" w:cs="Arial"/>
          <w:b/>
          <w:bCs/>
          <w:u w:val="single"/>
        </w:rPr>
        <w:t xml:space="preserve">Section </w:t>
      </w:r>
      <w:r w:rsidR="005E168D">
        <w:rPr>
          <w:rFonts w:ascii="Arial" w:hAnsi="Arial" w:cs="Arial"/>
          <w:b/>
          <w:bCs/>
          <w:u w:val="single"/>
        </w:rPr>
        <w:t>0</w:t>
      </w:r>
      <w:r w:rsidRPr="00E72E25">
        <w:rPr>
          <w:rFonts w:ascii="Arial" w:hAnsi="Arial" w:cs="Arial"/>
          <w:b/>
          <w:bCs/>
          <w:u w:val="single"/>
        </w:rPr>
        <w:t>1 – Financial Procedures Scope</w:t>
      </w:r>
    </w:p>
    <w:p w14:paraId="1CA1B285" w14:textId="77777777" w:rsidR="003B1958" w:rsidRPr="00E72E25" w:rsidRDefault="003B1958" w:rsidP="003B1958">
      <w:pPr>
        <w:rPr>
          <w:rFonts w:ascii="Arial" w:hAnsi="Arial" w:cs="Arial"/>
          <w:b/>
          <w:bCs/>
          <w:u w:val="single"/>
        </w:rPr>
      </w:pPr>
    </w:p>
    <w:p w14:paraId="627CCDD0" w14:textId="64F07217" w:rsidR="003B1958" w:rsidRPr="00E72E25" w:rsidRDefault="003B1958" w:rsidP="003B1958">
      <w:pPr>
        <w:rPr>
          <w:rFonts w:ascii="Arial" w:hAnsi="Arial" w:cs="Arial"/>
        </w:rPr>
      </w:pPr>
      <w:r w:rsidRPr="00E72E25">
        <w:rPr>
          <w:rFonts w:ascii="Arial" w:hAnsi="Arial" w:cs="Arial"/>
          <w:b/>
          <w:bCs/>
        </w:rPr>
        <w:t>Approving Body:</w:t>
      </w:r>
      <w:r w:rsidRPr="00E72E25">
        <w:rPr>
          <w:rFonts w:ascii="Arial" w:hAnsi="Arial" w:cs="Arial"/>
        </w:rPr>
        <w:tab/>
      </w:r>
      <w:r w:rsidRPr="00E72E25">
        <w:rPr>
          <w:rFonts w:ascii="Arial" w:hAnsi="Arial" w:cs="Arial"/>
        </w:rPr>
        <w:tab/>
        <w:t>R</w:t>
      </w:r>
      <w:r w:rsidR="002853EA">
        <w:rPr>
          <w:rFonts w:ascii="Arial" w:hAnsi="Arial" w:cs="Arial"/>
        </w:rPr>
        <w:t>esources</w:t>
      </w:r>
      <w:r w:rsidRPr="00E72E25">
        <w:rPr>
          <w:rFonts w:ascii="Arial" w:hAnsi="Arial" w:cs="Arial"/>
        </w:rPr>
        <w:t xml:space="preserve"> and Performance Committee</w:t>
      </w:r>
    </w:p>
    <w:p w14:paraId="68F083F2" w14:textId="1B88AE3D" w:rsidR="003B1958" w:rsidRPr="00E72E25" w:rsidRDefault="003B1958" w:rsidP="003B1958">
      <w:pPr>
        <w:rPr>
          <w:rFonts w:ascii="Arial" w:hAnsi="Arial" w:cs="Arial"/>
        </w:rPr>
      </w:pPr>
      <w:r w:rsidRPr="00E72E25">
        <w:rPr>
          <w:rFonts w:ascii="Arial" w:hAnsi="Arial" w:cs="Arial"/>
          <w:b/>
          <w:bCs/>
        </w:rPr>
        <w:t>Date of Approval:</w:t>
      </w:r>
      <w:r w:rsidRPr="00E72E25">
        <w:rPr>
          <w:rFonts w:ascii="Arial" w:hAnsi="Arial" w:cs="Arial"/>
          <w:b/>
          <w:bCs/>
        </w:rPr>
        <w:tab/>
      </w:r>
      <w:r w:rsidRPr="00E72E25">
        <w:rPr>
          <w:rFonts w:ascii="Arial" w:hAnsi="Arial" w:cs="Arial"/>
          <w:b/>
          <w:bCs/>
        </w:rPr>
        <w:tab/>
      </w:r>
      <w:r w:rsidR="00846F43">
        <w:rPr>
          <w:rFonts w:ascii="Arial" w:hAnsi="Arial" w:cs="Arial"/>
        </w:rPr>
        <w:t>February</w:t>
      </w:r>
      <w:r w:rsidRPr="00E72E25">
        <w:rPr>
          <w:rFonts w:ascii="Arial" w:hAnsi="Arial" w:cs="Arial"/>
        </w:rPr>
        <w:t xml:space="preserve"> 2021</w:t>
      </w:r>
    </w:p>
    <w:p w14:paraId="6E02BD84" w14:textId="75D1AA7D" w:rsidR="003B1958" w:rsidRPr="00E72E25" w:rsidRDefault="003B1958" w:rsidP="003B1958">
      <w:pPr>
        <w:rPr>
          <w:rFonts w:ascii="Arial" w:hAnsi="Arial" w:cs="Arial"/>
        </w:rPr>
      </w:pPr>
      <w:r w:rsidRPr="00E72E25">
        <w:rPr>
          <w:rFonts w:ascii="Arial" w:hAnsi="Arial" w:cs="Arial"/>
          <w:b/>
          <w:bCs/>
        </w:rPr>
        <w:t>Policy Owner:</w:t>
      </w:r>
      <w:r w:rsidRPr="00E72E25">
        <w:rPr>
          <w:rFonts w:ascii="Arial" w:hAnsi="Arial" w:cs="Arial"/>
        </w:rPr>
        <w:tab/>
      </w:r>
      <w:r w:rsidRPr="00E72E25">
        <w:rPr>
          <w:rFonts w:ascii="Arial" w:hAnsi="Arial" w:cs="Arial"/>
        </w:rPr>
        <w:tab/>
        <w:t>Finance Management</w:t>
      </w:r>
    </w:p>
    <w:p w14:paraId="7A2D72A7" w14:textId="6E9A7D5F" w:rsidR="003B1958" w:rsidRPr="00E72E25" w:rsidRDefault="003B1958" w:rsidP="003B1958">
      <w:pPr>
        <w:rPr>
          <w:rFonts w:ascii="Arial" w:hAnsi="Arial" w:cs="Arial"/>
        </w:rPr>
      </w:pPr>
      <w:r w:rsidRPr="00E72E25">
        <w:rPr>
          <w:rFonts w:ascii="Arial" w:hAnsi="Arial" w:cs="Arial"/>
          <w:b/>
          <w:bCs/>
        </w:rPr>
        <w:t>Last Review Date:</w:t>
      </w:r>
      <w:r w:rsidRPr="00E72E25">
        <w:rPr>
          <w:rFonts w:ascii="Arial" w:hAnsi="Arial" w:cs="Arial"/>
        </w:rPr>
        <w:tab/>
      </w:r>
      <w:r w:rsidRPr="00E72E25">
        <w:rPr>
          <w:rFonts w:ascii="Arial" w:hAnsi="Arial" w:cs="Arial"/>
        </w:rPr>
        <w:tab/>
      </w:r>
      <w:r w:rsidR="00846F43">
        <w:rPr>
          <w:rFonts w:ascii="Arial" w:hAnsi="Arial" w:cs="Arial"/>
        </w:rPr>
        <w:t>February</w:t>
      </w:r>
      <w:r w:rsidRPr="00E72E25">
        <w:rPr>
          <w:rFonts w:ascii="Arial" w:hAnsi="Arial" w:cs="Arial"/>
        </w:rPr>
        <w:t xml:space="preserve"> 2021</w:t>
      </w:r>
    </w:p>
    <w:p w14:paraId="3C945AB1" w14:textId="3A87E40A" w:rsidR="003B1958" w:rsidRPr="00E72E25" w:rsidRDefault="003B1958" w:rsidP="003B1958">
      <w:pPr>
        <w:rPr>
          <w:rFonts w:ascii="Arial" w:hAnsi="Arial" w:cs="Arial"/>
        </w:rPr>
      </w:pPr>
      <w:r w:rsidRPr="00E72E25">
        <w:rPr>
          <w:rFonts w:ascii="Arial" w:hAnsi="Arial" w:cs="Arial"/>
          <w:b/>
          <w:bCs/>
        </w:rPr>
        <w:t>Next Review Date:</w:t>
      </w:r>
      <w:r w:rsidRPr="00E72E25">
        <w:rPr>
          <w:rFonts w:ascii="Arial" w:hAnsi="Arial" w:cs="Arial"/>
        </w:rPr>
        <w:tab/>
      </w:r>
      <w:r w:rsidRPr="00E72E25">
        <w:rPr>
          <w:rFonts w:ascii="Arial" w:hAnsi="Arial" w:cs="Arial"/>
        </w:rPr>
        <w:tab/>
      </w:r>
      <w:r w:rsidR="00623961">
        <w:rPr>
          <w:rFonts w:ascii="Arial" w:hAnsi="Arial" w:cs="Arial"/>
        </w:rPr>
        <w:t>June</w:t>
      </w:r>
      <w:r w:rsidRPr="00E72E25">
        <w:rPr>
          <w:rFonts w:ascii="Arial" w:hAnsi="Arial" w:cs="Arial"/>
        </w:rPr>
        <w:t xml:space="preserve"> 2022</w:t>
      </w:r>
    </w:p>
    <w:p w14:paraId="2268130B" w14:textId="77777777" w:rsidR="003B1958" w:rsidRDefault="003B1958" w:rsidP="003B1958">
      <w:pPr>
        <w:jc w:val="center"/>
        <w:rPr>
          <w:rFonts w:ascii="Arial" w:hAnsi="Arial" w:cs="Arial"/>
        </w:rPr>
      </w:pPr>
    </w:p>
    <w:p w14:paraId="35D8DEB4" w14:textId="77777777" w:rsidR="008C47F6" w:rsidRDefault="008C47F6" w:rsidP="3D4FBC1D">
      <w:pPr>
        <w:spacing w:line="200" w:lineRule="exact"/>
        <w:jc w:val="center"/>
        <w:rPr>
          <w:rFonts w:asciiTheme="minorHAnsi" w:eastAsia="Calibri" w:hAnsiTheme="minorHAnsi" w:cstheme="minorHAnsi"/>
          <w:b/>
          <w:bCs/>
          <w:sz w:val="20"/>
          <w:szCs w:val="20"/>
        </w:rPr>
      </w:pPr>
    </w:p>
    <w:p w14:paraId="63936611" w14:textId="77777777" w:rsidR="008C47F6" w:rsidRDefault="008C47F6" w:rsidP="3D4FBC1D">
      <w:pPr>
        <w:spacing w:line="200" w:lineRule="exact"/>
        <w:jc w:val="center"/>
        <w:rPr>
          <w:rFonts w:asciiTheme="minorHAnsi" w:eastAsia="Calibri" w:hAnsiTheme="minorHAnsi" w:cstheme="minorHAnsi"/>
          <w:b/>
          <w:bCs/>
          <w:sz w:val="20"/>
          <w:szCs w:val="20"/>
        </w:rPr>
      </w:pPr>
    </w:p>
    <w:p w14:paraId="54DDE319" w14:textId="77777777" w:rsidR="008C47F6" w:rsidRDefault="008C47F6" w:rsidP="3D4FBC1D">
      <w:pPr>
        <w:spacing w:line="200" w:lineRule="exact"/>
        <w:jc w:val="center"/>
        <w:rPr>
          <w:rFonts w:asciiTheme="minorHAnsi" w:eastAsia="Calibri" w:hAnsiTheme="minorHAnsi" w:cstheme="minorHAnsi"/>
          <w:b/>
          <w:bCs/>
          <w:sz w:val="20"/>
          <w:szCs w:val="20"/>
        </w:rPr>
      </w:pPr>
    </w:p>
    <w:p w14:paraId="3692C289" w14:textId="77777777" w:rsidR="008C47F6" w:rsidRDefault="008C47F6" w:rsidP="3D4FBC1D">
      <w:pPr>
        <w:spacing w:line="200" w:lineRule="exact"/>
        <w:jc w:val="center"/>
        <w:rPr>
          <w:rFonts w:asciiTheme="minorHAnsi" w:eastAsia="Calibri" w:hAnsiTheme="minorHAnsi" w:cstheme="minorHAnsi"/>
          <w:b/>
          <w:bCs/>
          <w:sz w:val="20"/>
          <w:szCs w:val="20"/>
        </w:rPr>
      </w:pPr>
    </w:p>
    <w:p w14:paraId="5BAB9B01" w14:textId="31F135E3" w:rsidR="008C47F6" w:rsidRDefault="008C47F6" w:rsidP="3D4FBC1D">
      <w:pPr>
        <w:spacing w:line="200" w:lineRule="exact"/>
        <w:jc w:val="center"/>
        <w:rPr>
          <w:rFonts w:asciiTheme="minorHAnsi" w:eastAsia="Calibri" w:hAnsiTheme="minorHAnsi" w:cstheme="minorHAnsi"/>
          <w:b/>
          <w:bCs/>
          <w:sz w:val="20"/>
          <w:szCs w:val="20"/>
        </w:rPr>
      </w:pPr>
    </w:p>
    <w:p w14:paraId="0DAD053C" w14:textId="1301BDFF" w:rsidR="008C47F6" w:rsidRDefault="008C47F6" w:rsidP="3D4FBC1D">
      <w:pPr>
        <w:spacing w:line="200" w:lineRule="exact"/>
        <w:jc w:val="center"/>
        <w:rPr>
          <w:rFonts w:asciiTheme="minorHAnsi" w:eastAsia="Calibri" w:hAnsiTheme="minorHAnsi" w:cstheme="minorHAnsi"/>
          <w:b/>
          <w:bCs/>
          <w:sz w:val="20"/>
          <w:szCs w:val="20"/>
        </w:rPr>
      </w:pPr>
    </w:p>
    <w:p w14:paraId="44E2A937" w14:textId="46828B0E" w:rsidR="008C47F6" w:rsidRDefault="008C47F6" w:rsidP="3D4FBC1D">
      <w:pPr>
        <w:spacing w:line="200" w:lineRule="exact"/>
        <w:jc w:val="center"/>
        <w:rPr>
          <w:rFonts w:asciiTheme="minorHAnsi" w:eastAsia="Calibri" w:hAnsiTheme="minorHAnsi" w:cstheme="minorHAnsi"/>
          <w:b/>
          <w:bCs/>
          <w:sz w:val="20"/>
          <w:szCs w:val="20"/>
        </w:rPr>
      </w:pPr>
    </w:p>
    <w:p w14:paraId="191D7D64" w14:textId="1B602EFC" w:rsidR="008C47F6" w:rsidRDefault="008C47F6" w:rsidP="3D4FBC1D">
      <w:pPr>
        <w:spacing w:line="200" w:lineRule="exact"/>
        <w:jc w:val="center"/>
        <w:rPr>
          <w:rFonts w:asciiTheme="minorHAnsi" w:eastAsia="Calibri" w:hAnsiTheme="minorHAnsi" w:cstheme="minorHAnsi"/>
          <w:b/>
          <w:bCs/>
          <w:sz w:val="20"/>
          <w:szCs w:val="20"/>
        </w:rPr>
      </w:pPr>
    </w:p>
    <w:p w14:paraId="53F7423A" w14:textId="4FB48C40" w:rsidR="008C47F6" w:rsidRDefault="008C47F6" w:rsidP="3D4FBC1D">
      <w:pPr>
        <w:spacing w:line="200" w:lineRule="exact"/>
        <w:jc w:val="center"/>
        <w:rPr>
          <w:rFonts w:asciiTheme="minorHAnsi" w:eastAsia="Calibri" w:hAnsiTheme="minorHAnsi" w:cstheme="minorHAnsi"/>
          <w:b/>
          <w:bCs/>
          <w:sz w:val="20"/>
          <w:szCs w:val="20"/>
        </w:rPr>
      </w:pPr>
    </w:p>
    <w:p w14:paraId="5C7563A4" w14:textId="1E7C761A" w:rsidR="008C47F6" w:rsidRDefault="008C47F6" w:rsidP="3D4FBC1D">
      <w:pPr>
        <w:spacing w:line="200" w:lineRule="exact"/>
        <w:jc w:val="center"/>
        <w:rPr>
          <w:rFonts w:asciiTheme="minorHAnsi" w:eastAsia="Calibri" w:hAnsiTheme="minorHAnsi" w:cstheme="minorHAnsi"/>
          <w:b/>
          <w:bCs/>
          <w:sz w:val="20"/>
          <w:szCs w:val="20"/>
        </w:rPr>
      </w:pPr>
    </w:p>
    <w:p w14:paraId="27CB9006" w14:textId="47610215" w:rsidR="008C47F6" w:rsidRDefault="008C47F6" w:rsidP="3D4FBC1D">
      <w:pPr>
        <w:spacing w:line="200" w:lineRule="exact"/>
        <w:jc w:val="center"/>
        <w:rPr>
          <w:rFonts w:asciiTheme="minorHAnsi" w:eastAsia="Calibri" w:hAnsiTheme="minorHAnsi" w:cstheme="minorHAnsi"/>
          <w:b/>
          <w:bCs/>
          <w:sz w:val="20"/>
          <w:szCs w:val="20"/>
        </w:rPr>
      </w:pPr>
    </w:p>
    <w:p w14:paraId="6F99B98A" w14:textId="776FE222" w:rsidR="008C47F6" w:rsidRDefault="008C47F6" w:rsidP="3D4FBC1D">
      <w:pPr>
        <w:spacing w:line="200" w:lineRule="exact"/>
        <w:jc w:val="center"/>
        <w:rPr>
          <w:rFonts w:asciiTheme="minorHAnsi" w:eastAsia="Calibri" w:hAnsiTheme="minorHAnsi" w:cstheme="minorHAnsi"/>
          <w:b/>
          <w:bCs/>
          <w:sz w:val="20"/>
          <w:szCs w:val="20"/>
        </w:rPr>
      </w:pPr>
    </w:p>
    <w:p w14:paraId="1A432E10" w14:textId="1E4ACB18" w:rsidR="008C47F6" w:rsidRDefault="008C47F6" w:rsidP="3D4FBC1D">
      <w:pPr>
        <w:spacing w:line="200" w:lineRule="exact"/>
        <w:jc w:val="center"/>
        <w:rPr>
          <w:rFonts w:asciiTheme="minorHAnsi" w:eastAsia="Calibri" w:hAnsiTheme="minorHAnsi" w:cstheme="minorHAnsi"/>
          <w:b/>
          <w:bCs/>
          <w:sz w:val="20"/>
          <w:szCs w:val="20"/>
        </w:rPr>
      </w:pPr>
    </w:p>
    <w:p w14:paraId="365E22CC" w14:textId="77777777" w:rsidR="008C47F6" w:rsidRDefault="008C47F6" w:rsidP="3D4FBC1D">
      <w:pPr>
        <w:spacing w:line="200" w:lineRule="exact"/>
        <w:jc w:val="center"/>
        <w:rPr>
          <w:rFonts w:asciiTheme="minorHAnsi" w:eastAsia="Calibri" w:hAnsiTheme="minorHAnsi" w:cstheme="minorHAnsi"/>
          <w:b/>
          <w:bCs/>
          <w:sz w:val="20"/>
          <w:szCs w:val="20"/>
        </w:rPr>
      </w:pPr>
    </w:p>
    <w:p w14:paraId="3123BF95" w14:textId="77777777" w:rsidR="008C47F6" w:rsidRDefault="008C47F6" w:rsidP="3D4FBC1D">
      <w:pPr>
        <w:spacing w:line="200" w:lineRule="exact"/>
        <w:jc w:val="center"/>
        <w:rPr>
          <w:rFonts w:asciiTheme="minorHAnsi" w:eastAsia="Calibri" w:hAnsiTheme="minorHAnsi" w:cstheme="minorHAnsi"/>
          <w:b/>
          <w:bCs/>
          <w:sz w:val="20"/>
          <w:szCs w:val="20"/>
        </w:rPr>
      </w:pPr>
    </w:p>
    <w:p w14:paraId="2A81A2D8" w14:textId="77777777" w:rsidR="008C47F6" w:rsidRDefault="008C47F6" w:rsidP="3D4FBC1D">
      <w:pPr>
        <w:spacing w:line="200" w:lineRule="exact"/>
        <w:jc w:val="center"/>
        <w:rPr>
          <w:rFonts w:asciiTheme="minorHAnsi" w:eastAsia="Calibri" w:hAnsiTheme="minorHAnsi" w:cstheme="minorHAnsi"/>
          <w:b/>
          <w:bCs/>
          <w:sz w:val="20"/>
          <w:szCs w:val="20"/>
        </w:rPr>
      </w:pPr>
    </w:p>
    <w:p w14:paraId="20C86E70" w14:textId="77777777" w:rsidR="008C47F6" w:rsidRDefault="008C47F6" w:rsidP="3D4FBC1D">
      <w:pPr>
        <w:spacing w:line="200" w:lineRule="exact"/>
        <w:jc w:val="center"/>
        <w:rPr>
          <w:rFonts w:asciiTheme="minorHAnsi" w:eastAsia="Calibri" w:hAnsiTheme="minorHAnsi" w:cstheme="minorHAnsi"/>
          <w:b/>
          <w:bCs/>
          <w:sz w:val="20"/>
          <w:szCs w:val="20"/>
        </w:rPr>
      </w:pPr>
    </w:p>
    <w:p w14:paraId="1F7D5325" w14:textId="77777777" w:rsidR="008C47F6" w:rsidRDefault="008C47F6" w:rsidP="3D4FBC1D">
      <w:pPr>
        <w:spacing w:line="200" w:lineRule="exact"/>
        <w:jc w:val="center"/>
        <w:rPr>
          <w:rFonts w:asciiTheme="minorHAnsi" w:eastAsia="Calibri" w:hAnsiTheme="minorHAnsi" w:cstheme="minorHAnsi"/>
          <w:b/>
          <w:bCs/>
          <w:sz w:val="20"/>
          <w:szCs w:val="20"/>
        </w:rPr>
      </w:pPr>
    </w:p>
    <w:p w14:paraId="55DF3571" w14:textId="77777777" w:rsidR="008C47F6" w:rsidRDefault="008C47F6" w:rsidP="3D4FBC1D">
      <w:pPr>
        <w:spacing w:line="200" w:lineRule="exact"/>
        <w:jc w:val="center"/>
        <w:rPr>
          <w:rFonts w:asciiTheme="minorHAnsi" w:eastAsia="Calibri" w:hAnsiTheme="minorHAnsi" w:cstheme="minorHAnsi"/>
          <w:b/>
          <w:bCs/>
          <w:sz w:val="20"/>
          <w:szCs w:val="20"/>
        </w:rPr>
      </w:pPr>
    </w:p>
    <w:p w14:paraId="25737A93" w14:textId="77777777" w:rsidR="008C47F6" w:rsidRDefault="008C47F6" w:rsidP="3D4FBC1D">
      <w:pPr>
        <w:spacing w:line="200" w:lineRule="exact"/>
        <w:jc w:val="center"/>
        <w:rPr>
          <w:rFonts w:asciiTheme="minorHAnsi" w:eastAsia="Calibri" w:hAnsiTheme="minorHAnsi" w:cstheme="minorHAnsi"/>
          <w:b/>
          <w:bCs/>
          <w:sz w:val="20"/>
          <w:szCs w:val="20"/>
        </w:rPr>
      </w:pPr>
    </w:p>
    <w:p w14:paraId="50EAB9F5" w14:textId="77777777" w:rsidR="008C47F6" w:rsidRDefault="008C47F6" w:rsidP="3D4FBC1D">
      <w:pPr>
        <w:spacing w:line="200" w:lineRule="exact"/>
        <w:jc w:val="center"/>
        <w:rPr>
          <w:rFonts w:asciiTheme="minorHAnsi" w:eastAsia="Calibri" w:hAnsiTheme="minorHAnsi" w:cstheme="minorHAnsi"/>
          <w:b/>
          <w:bCs/>
          <w:sz w:val="20"/>
          <w:szCs w:val="20"/>
        </w:rPr>
      </w:pPr>
    </w:p>
    <w:p w14:paraId="30D38820" w14:textId="77777777" w:rsidR="008C47F6" w:rsidRDefault="008C47F6" w:rsidP="3D4FBC1D">
      <w:pPr>
        <w:spacing w:line="200" w:lineRule="exact"/>
        <w:jc w:val="center"/>
        <w:rPr>
          <w:rFonts w:asciiTheme="minorHAnsi" w:eastAsia="Calibri" w:hAnsiTheme="minorHAnsi" w:cstheme="minorHAnsi"/>
          <w:b/>
          <w:bCs/>
          <w:sz w:val="20"/>
          <w:szCs w:val="20"/>
        </w:rPr>
      </w:pPr>
    </w:p>
    <w:p w14:paraId="074CEDE0" w14:textId="77777777" w:rsidR="008C47F6" w:rsidRDefault="008C47F6" w:rsidP="3D4FBC1D">
      <w:pPr>
        <w:spacing w:line="200" w:lineRule="exact"/>
        <w:jc w:val="center"/>
        <w:rPr>
          <w:rFonts w:asciiTheme="minorHAnsi" w:eastAsia="Calibri" w:hAnsiTheme="minorHAnsi" w:cstheme="minorHAnsi"/>
          <w:b/>
          <w:bCs/>
          <w:sz w:val="20"/>
          <w:szCs w:val="20"/>
        </w:rPr>
      </w:pPr>
    </w:p>
    <w:p w14:paraId="3017A107" w14:textId="679481F2" w:rsidR="008C47F6" w:rsidRDefault="008C47F6" w:rsidP="3D4FBC1D">
      <w:pPr>
        <w:spacing w:line="200" w:lineRule="exact"/>
        <w:jc w:val="center"/>
        <w:rPr>
          <w:rFonts w:asciiTheme="minorHAnsi" w:eastAsia="Calibri" w:hAnsiTheme="minorHAnsi" w:cstheme="minorHAnsi"/>
          <w:b/>
          <w:bCs/>
          <w:sz w:val="20"/>
          <w:szCs w:val="20"/>
        </w:rPr>
      </w:pPr>
    </w:p>
    <w:p w14:paraId="474A1820" w14:textId="008C5D18" w:rsidR="00DC1F81" w:rsidRDefault="00DC1F81" w:rsidP="3D4FBC1D">
      <w:pPr>
        <w:spacing w:line="200" w:lineRule="exact"/>
        <w:jc w:val="center"/>
        <w:rPr>
          <w:rFonts w:asciiTheme="minorHAnsi" w:eastAsia="Calibri" w:hAnsiTheme="minorHAnsi" w:cstheme="minorHAnsi"/>
          <w:b/>
          <w:bCs/>
          <w:sz w:val="20"/>
          <w:szCs w:val="20"/>
        </w:rPr>
      </w:pPr>
    </w:p>
    <w:p w14:paraId="23DC108D" w14:textId="77777777" w:rsidR="00DC1F81" w:rsidRDefault="00DC1F81" w:rsidP="3D4FBC1D">
      <w:pPr>
        <w:spacing w:line="200" w:lineRule="exact"/>
        <w:jc w:val="center"/>
        <w:rPr>
          <w:rFonts w:asciiTheme="minorHAnsi" w:eastAsia="Calibri" w:hAnsiTheme="minorHAnsi" w:cstheme="minorHAnsi"/>
          <w:b/>
          <w:bCs/>
          <w:sz w:val="20"/>
          <w:szCs w:val="20"/>
        </w:rPr>
      </w:pPr>
    </w:p>
    <w:p w14:paraId="501B9647" w14:textId="77777777" w:rsidR="008C47F6" w:rsidRDefault="008C47F6" w:rsidP="3D4FBC1D">
      <w:pPr>
        <w:spacing w:line="200" w:lineRule="exact"/>
        <w:jc w:val="center"/>
        <w:rPr>
          <w:rFonts w:asciiTheme="minorHAnsi" w:eastAsia="Calibri" w:hAnsiTheme="minorHAnsi" w:cstheme="minorHAnsi"/>
          <w:b/>
          <w:bCs/>
          <w:sz w:val="20"/>
          <w:szCs w:val="20"/>
        </w:rPr>
      </w:pPr>
    </w:p>
    <w:p w14:paraId="1C1E0D7A" w14:textId="77777777" w:rsidR="008C47F6" w:rsidRDefault="008C47F6" w:rsidP="3D4FBC1D">
      <w:pPr>
        <w:spacing w:line="200" w:lineRule="exact"/>
        <w:jc w:val="center"/>
        <w:rPr>
          <w:rFonts w:asciiTheme="minorHAnsi" w:eastAsia="Calibri" w:hAnsiTheme="minorHAnsi" w:cstheme="minorHAnsi"/>
          <w:b/>
          <w:bCs/>
          <w:sz w:val="20"/>
          <w:szCs w:val="20"/>
        </w:rPr>
      </w:pPr>
    </w:p>
    <w:p w14:paraId="04784C71" w14:textId="77777777" w:rsidR="008C47F6" w:rsidRDefault="008C47F6" w:rsidP="3D4FBC1D">
      <w:pPr>
        <w:spacing w:line="200" w:lineRule="exact"/>
        <w:jc w:val="center"/>
        <w:rPr>
          <w:rFonts w:asciiTheme="minorHAnsi" w:eastAsia="Calibri" w:hAnsiTheme="minorHAnsi" w:cstheme="minorHAnsi"/>
          <w:b/>
          <w:bCs/>
          <w:sz w:val="20"/>
          <w:szCs w:val="20"/>
        </w:rPr>
      </w:pPr>
    </w:p>
    <w:p w14:paraId="60ABDC49" w14:textId="77777777" w:rsidR="008C47F6" w:rsidRDefault="008C47F6" w:rsidP="3D4FBC1D">
      <w:pPr>
        <w:spacing w:line="200" w:lineRule="exact"/>
        <w:jc w:val="center"/>
        <w:rPr>
          <w:rFonts w:asciiTheme="minorHAnsi" w:eastAsia="Calibri" w:hAnsiTheme="minorHAnsi" w:cstheme="minorHAnsi"/>
          <w:b/>
          <w:bCs/>
          <w:sz w:val="20"/>
          <w:szCs w:val="20"/>
        </w:rPr>
      </w:pPr>
    </w:p>
    <w:p w14:paraId="66BABD3B" w14:textId="77777777" w:rsidR="008C47F6" w:rsidRDefault="008C47F6" w:rsidP="3D4FBC1D">
      <w:pPr>
        <w:spacing w:line="200" w:lineRule="exact"/>
        <w:jc w:val="center"/>
        <w:rPr>
          <w:rFonts w:asciiTheme="minorHAnsi" w:eastAsia="Calibri" w:hAnsiTheme="minorHAnsi" w:cstheme="minorHAnsi"/>
          <w:b/>
          <w:bCs/>
          <w:sz w:val="20"/>
          <w:szCs w:val="20"/>
        </w:rPr>
      </w:pPr>
    </w:p>
    <w:p w14:paraId="35D8A4E9" w14:textId="77777777" w:rsidR="008C47F6" w:rsidRDefault="008C47F6" w:rsidP="3D4FBC1D">
      <w:pPr>
        <w:spacing w:line="200" w:lineRule="exact"/>
        <w:jc w:val="center"/>
        <w:rPr>
          <w:rFonts w:asciiTheme="minorHAnsi" w:eastAsia="Calibri" w:hAnsiTheme="minorHAnsi" w:cstheme="minorHAnsi"/>
          <w:b/>
          <w:bCs/>
          <w:sz w:val="20"/>
          <w:szCs w:val="20"/>
        </w:rPr>
      </w:pPr>
    </w:p>
    <w:p w14:paraId="2445FB2C" w14:textId="6DCA4158" w:rsidR="008C47F6" w:rsidRDefault="008C47F6" w:rsidP="3D4FBC1D">
      <w:pPr>
        <w:spacing w:line="200" w:lineRule="exact"/>
        <w:jc w:val="center"/>
        <w:rPr>
          <w:rFonts w:asciiTheme="minorHAnsi" w:eastAsia="Calibri" w:hAnsiTheme="minorHAnsi" w:cstheme="minorHAnsi"/>
          <w:b/>
          <w:bCs/>
          <w:sz w:val="20"/>
          <w:szCs w:val="20"/>
        </w:rPr>
      </w:pPr>
    </w:p>
    <w:p w14:paraId="0339CE73" w14:textId="5BB1C075" w:rsidR="003B1958" w:rsidRDefault="003B1958" w:rsidP="3D4FBC1D">
      <w:pPr>
        <w:spacing w:line="200" w:lineRule="exact"/>
        <w:jc w:val="center"/>
        <w:rPr>
          <w:rFonts w:asciiTheme="minorHAnsi" w:eastAsia="Calibri" w:hAnsiTheme="minorHAnsi" w:cstheme="minorHAnsi"/>
          <w:b/>
          <w:bCs/>
          <w:sz w:val="20"/>
          <w:szCs w:val="20"/>
        </w:rPr>
      </w:pPr>
    </w:p>
    <w:p w14:paraId="4D312890" w14:textId="71EE07E8" w:rsidR="003B1958" w:rsidRDefault="003B1958" w:rsidP="3D4FBC1D">
      <w:pPr>
        <w:spacing w:line="200" w:lineRule="exact"/>
        <w:jc w:val="center"/>
        <w:rPr>
          <w:rFonts w:asciiTheme="minorHAnsi" w:eastAsia="Calibri" w:hAnsiTheme="minorHAnsi" w:cstheme="minorHAnsi"/>
          <w:b/>
          <w:bCs/>
          <w:sz w:val="20"/>
          <w:szCs w:val="20"/>
        </w:rPr>
      </w:pPr>
    </w:p>
    <w:p w14:paraId="53B24930" w14:textId="79AEA4A7" w:rsidR="003B1958" w:rsidRDefault="003B1958" w:rsidP="3D4FBC1D">
      <w:pPr>
        <w:spacing w:line="200" w:lineRule="exact"/>
        <w:jc w:val="center"/>
        <w:rPr>
          <w:rFonts w:asciiTheme="minorHAnsi" w:eastAsia="Calibri" w:hAnsiTheme="minorHAnsi" w:cstheme="minorHAnsi"/>
          <w:b/>
          <w:bCs/>
          <w:sz w:val="20"/>
          <w:szCs w:val="20"/>
        </w:rPr>
      </w:pPr>
    </w:p>
    <w:p w14:paraId="3BEFA24A" w14:textId="7331C207" w:rsidR="003B1958" w:rsidRDefault="003B1958" w:rsidP="3D4FBC1D">
      <w:pPr>
        <w:spacing w:line="200" w:lineRule="exact"/>
        <w:jc w:val="center"/>
        <w:rPr>
          <w:rFonts w:asciiTheme="minorHAnsi" w:eastAsia="Calibri" w:hAnsiTheme="minorHAnsi" w:cstheme="minorHAnsi"/>
          <w:b/>
          <w:bCs/>
          <w:sz w:val="20"/>
          <w:szCs w:val="20"/>
        </w:rPr>
      </w:pPr>
    </w:p>
    <w:p w14:paraId="56ED7BE1" w14:textId="6FB651F5" w:rsidR="003B1958" w:rsidRDefault="003B1958" w:rsidP="3D4FBC1D">
      <w:pPr>
        <w:spacing w:line="200" w:lineRule="exact"/>
        <w:jc w:val="center"/>
        <w:rPr>
          <w:rFonts w:asciiTheme="minorHAnsi" w:eastAsia="Calibri" w:hAnsiTheme="minorHAnsi" w:cstheme="minorHAnsi"/>
          <w:b/>
          <w:bCs/>
          <w:sz w:val="20"/>
          <w:szCs w:val="20"/>
        </w:rPr>
      </w:pPr>
    </w:p>
    <w:p w14:paraId="4073216F" w14:textId="1BD67BDD" w:rsidR="003B1958" w:rsidRDefault="003B1958" w:rsidP="3D4FBC1D">
      <w:pPr>
        <w:spacing w:line="200" w:lineRule="exact"/>
        <w:jc w:val="center"/>
        <w:rPr>
          <w:rFonts w:asciiTheme="minorHAnsi" w:eastAsia="Calibri" w:hAnsiTheme="minorHAnsi" w:cstheme="minorHAnsi"/>
          <w:b/>
          <w:bCs/>
          <w:sz w:val="20"/>
          <w:szCs w:val="20"/>
        </w:rPr>
      </w:pPr>
    </w:p>
    <w:p w14:paraId="0E5A8D47" w14:textId="4C73B8DB" w:rsidR="003B1958" w:rsidRDefault="003B1958" w:rsidP="3D4FBC1D">
      <w:pPr>
        <w:spacing w:line="200" w:lineRule="exact"/>
        <w:jc w:val="center"/>
        <w:rPr>
          <w:rFonts w:asciiTheme="minorHAnsi" w:eastAsia="Calibri" w:hAnsiTheme="minorHAnsi" w:cstheme="minorHAnsi"/>
          <w:b/>
          <w:bCs/>
          <w:sz w:val="20"/>
          <w:szCs w:val="20"/>
        </w:rPr>
      </w:pPr>
    </w:p>
    <w:p w14:paraId="0E87816A" w14:textId="7F7C8530" w:rsidR="00DC1F81" w:rsidRDefault="00DC1F81" w:rsidP="3D4FBC1D">
      <w:pPr>
        <w:spacing w:line="200" w:lineRule="exact"/>
        <w:jc w:val="center"/>
        <w:rPr>
          <w:rFonts w:asciiTheme="minorHAnsi" w:eastAsia="Calibri" w:hAnsiTheme="minorHAnsi" w:cstheme="minorHAnsi"/>
          <w:b/>
          <w:bCs/>
          <w:sz w:val="20"/>
          <w:szCs w:val="20"/>
        </w:rPr>
      </w:pPr>
    </w:p>
    <w:p w14:paraId="670E7FCA" w14:textId="3249643E" w:rsidR="00DC1F81" w:rsidRDefault="00DC1F81" w:rsidP="3D4FBC1D">
      <w:pPr>
        <w:spacing w:line="200" w:lineRule="exact"/>
        <w:jc w:val="center"/>
        <w:rPr>
          <w:rFonts w:asciiTheme="minorHAnsi" w:eastAsia="Calibri" w:hAnsiTheme="minorHAnsi" w:cstheme="minorHAnsi"/>
          <w:b/>
          <w:bCs/>
          <w:sz w:val="20"/>
          <w:szCs w:val="20"/>
        </w:rPr>
      </w:pPr>
    </w:p>
    <w:p w14:paraId="44975BAA" w14:textId="7DA46AFC" w:rsidR="00DC1F81" w:rsidRDefault="00DC1F81" w:rsidP="3D4FBC1D">
      <w:pPr>
        <w:spacing w:line="200" w:lineRule="exact"/>
        <w:jc w:val="center"/>
        <w:rPr>
          <w:rFonts w:asciiTheme="minorHAnsi" w:eastAsia="Calibri" w:hAnsiTheme="minorHAnsi" w:cstheme="minorHAnsi"/>
          <w:b/>
          <w:bCs/>
          <w:sz w:val="20"/>
          <w:szCs w:val="20"/>
        </w:rPr>
      </w:pPr>
    </w:p>
    <w:p w14:paraId="27A94AC5" w14:textId="24A63FE9" w:rsidR="00DC1F81" w:rsidRDefault="00DC1F81" w:rsidP="3D4FBC1D">
      <w:pPr>
        <w:spacing w:line="200" w:lineRule="exact"/>
        <w:jc w:val="center"/>
        <w:rPr>
          <w:rFonts w:asciiTheme="minorHAnsi" w:eastAsia="Calibri" w:hAnsiTheme="minorHAnsi" w:cstheme="minorHAnsi"/>
          <w:b/>
          <w:bCs/>
          <w:sz w:val="20"/>
          <w:szCs w:val="20"/>
        </w:rPr>
      </w:pPr>
    </w:p>
    <w:p w14:paraId="18EE870B" w14:textId="77777777" w:rsidR="00DC1F81" w:rsidRDefault="00DC1F81" w:rsidP="3D4FBC1D">
      <w:pPr>
        <w:spacing w:line="200" w:lineRule="exact"/>
        <w:jc w:val="center"/>
        <w:rPr>
          <w:rFonts w:asciiTheme="minorHAnsi" w:eastAsia="Calibri" w:hAnsiTheme="minorHAnsi" w:cstheme="minorHAnsi"/>
          <w:b/>
          <w:bCs/>
          <w:sz w:val="20"/>
          <w:szCs w:val="20"/>
        </w:rPr>
      </w:pPr>
    </w:p>
    <w:p w14:paraId="56D26185" w14:textId="77777777" w:rsidR="003B1958" w:rsidRDefault="003B1958" w:rsidP="3D4FBC1D">
      <w:pPr>
        <w:spacing w:line="200" w:lineRule="exact"/>
        <w:jc w:val="center"/>
        <w:rPr>
          <w:rFonts w:asciiTheme="minorHAnsi" w:eastAsia="Calibri" w:hAnsiTheme="minorHAnsi" w:cstheme="minorHAnsi"/>
          <w:b/>
          <w:bCs/>
          <w:sz w:val="20"/>
          <w:szCs w:val="20"/>
        </w:rPr>
      </w:pPr>
    </w:p>
    <w:p w14:paraId="3C15E96A" w14:textId="77777777" w:rsidR="008C47F6" w:rsidRDefault="008C47F6" w:rsidP="3D4FBC1D">
      <w:pPr>
        <w:spacing w:line="200" w:lineRule="exact"/>
        <w:jc w:val="center"/>
        <w:rPr>
          <w:rFonts w:asciiTheme="minorHAnsi" w:eastAsia="Calibri" w:hAnsiTheme="minorHAnsi" w:cstheme="minorHAnsi"/>
          <w:b/>
          <w:bCs/>
          <w:sz w:val="20"/>
          <w:szCs w:val="20"/>
        </w:rPr>
      </w:pPr>
    </w:p>
    <w:p w14:paraId="68AE7062" w14:textId="77777777" w:rsidR="008C47F6" w:rsidRDefault="008C47F6" w:rsidP="3D4FBC1D">
      <w:pPr>
        <w:spacing w:line="200" w:lineRule="exact"/>
        <w:jc w:val="center"/>
        <w:rPr>
          <w:rFonts w:asciiTheme="minorHAnsi" w:eastAsia="Calibri" w:hAnsiTheme="minorHAnsi" w:cstheme="minorHAnsi"/>
          <w:b/>
          <w:bCs/>
          <w:sz w:val="20"/>
          <w:szCs w:val="20"/>
        </w:rPr>
      </w:pPr>
    </w:p>
    <w:p w14:paraId="16A4187F" w14:textId="77777777" w:rsidR="008C47F6" w:rsidRDefault="008C47F6" w:rsidP="3D4FBC1D">
      <w:pPr>
        <w:spacing w:line="200" w:lineRule="exact"/>
        <w:jc w:val="center"/>
        <w:rPr>
          <w:rFonts w:asciiTheme="minorHAnsi" w:eastAsia="Calibri" w:hAnsiTheme="minorHAnsi" w:cstheme="minorHAnsi"/>
          <w:b/>
          <w:bCs/>
          <w:sz w:val="20"/>
          <w:szCs w:val="20"/>
        </w:rPr>
      </w:pPr>
    </w:p>
    <w:p w14:paraId="041270A3" w14:textId="77777777" w:rsidR="008C47F6" w:rsidRDefault="008C47F6" w:rsidP="3D4FBC1D">
      <w:pPr>
        <w:spacing w:line="200" w:lineRule="exact"/>
        <w:jc w:val="center"/>
        <w:rPr>
          <w:rFonts w:asciiTheme="minorHAnsi" w:eastAsia="Calibri" w:hAnsiTheme="minorHAnsi" w:cstheme="minorHAnsi"/>
          <w:b/>
          <w:bCs/>
          <w:sz w:val="20"/>
          <w:szCs w:val="20"/>
        </w:rPr>
      </w:pPr>
    </w:p>
    <w:p w14:paraId="49AB2E87" w14:textId="77777777" w:rsidR="00E72E25" w:rsidRDefault="00E72E25" w:rsidP="3D4FBC1D">
      <w:pPr>
        <w:spacing w:line="200" w:lineRule="exact"/>
        <w:jc w:val="center"/>
        <w:rPr>
          <w:rFonts w:asciiTheme="minorHAnsi" w:eastAsia="Calibri" w:hAnsiTheme="minorHAnsi" w:cstheme="minorHAnsi"/>
          <w:b/>
          <w:bCs/>
          <w:sz w:val="20"/>
          <w:szCs w:val="20"/>
        </w:rPr>
      </w:pPr>
    </w:p>
    <w:p w14:paraId="3DD6C436" w14:textId="078663B1" w:rsidR="00A71D18" w:rsidRPr="00E72E25" w:rsidRDefault="00A71D18" w:rsidP="3D4FBC1D">
      <w:pPr>
        <w:spacing w:line="200" w:lineRule="exact"/>
        <w:jc w:val="center"/>
        <w:rPr>
          <w:rFonts w:ascii="Arial" w:eastAsia="Calibri" w:hAnsi="Arial" w:cs="Arial"/>
          <w:b/>
          <w:bCs/>
          <w:sz w:val="20"/>
          <w:szCs w:val="20"/>
        </w:rPr>
      </w:pPr>
      <w:r w:rsidRPr="00E72E25">
        <w:rPr>
          <w:rFonts w:ascii="Arial" w:eastAsia="Calibri" w:hAnsi="Arial" w:cs="Arial"/>
          <w:b/>
          <w:bCs/>
          <w:sz w:val="20"/>
          <w:szCs w:val="20"/>
        </w:rPr>
        <w:lastRenderedPageBreak/>
        <w:t>Section 1: F</w:t>
      </w:r>
      <w:r w:rsidR="07CF1484" w:rsidRPr="00E72E25">
        <w:rPr>
          <w:rFonts w:ascii="Arial" w:eastAsia="Calibri" w:hAnsi="Arial" w:cs="Arial"/>
          <w:b/>
          <w:bCs/>
          <w:sz w:val="20"/>
          <w:szCs w:val="20"/>
        </w:rPr>
        <w:t>INANCIAL PROCEDURES SCOPE</w:t>
      </w:r>
    </w:p>
    <w:p w14:paraId="5DAB6C7B" w14:textId="642275CD" w:rsidR="00A71D18" w:rsidRPr="00E72E25" w:rsidRDefault="00A71D18" w:rsidP="1E8235E0">
      <w:pPr>
        <w:spacing w:line="200" w:lineRule="exact"/>
        <w:jc w:val="center"/>
        <w:rPr>
          <w:rFonts w:ascii="Arial" w:eastAsia="Calibri" w:hAnsi="Arial" w:cs="Arial"/>
          <w:b/>
          <w:bCs/>
          <w:sz w:val="24"/>
          <w:szCs w:val="24"/>
        </w:rPr>
      </w:pPr>
    </w:p>
    <w:p w14:paraId="0F1951EF" w14:textId="4679A51F" w:rsidR="63087C55" w:rsidRPr="00E72E25" w:rsidRDefault="63087C55" w:rsidP="3D4FBC1D">
      <w:pPr>
        <w:tabs>
          <w:tab w:val="left" w:pos="700"/>
        </w:tabs>
        <w:spacing w:line="260" w:lineRule="auto"/>
        <w:ind w:left="720" w:right="40" w:hanging="715"/>
        <w:rPr>
          <w:rFonts w:ascii="Arial" w:eastAsia="Calibri" w:hAnsi="Arial" w:cs="Arial"/>
          <w:b/>
          <w:bCs/>
          <w:color w:val="5B9BD5" w:themeColor="accent1"/>
          <w:sz w:val="24"/>
          <w:szCs w:val="24"/>
        </w:rPr>
      </w:pPr>
      <w:r w:rsidRPr="00E72E25">
        <w:rPr>
          <w:rFonts w:ascii="Arial" w:eastAsia="Calibri" w:hAnsi="Arial" w:cs="Arial"/>
          <w:b/>
          <w:bCs/>
          <w:color w:val="5B9BD5" w:themeColor="accent1"/>
          <w:sz w:val="20"/>
          <w:szCs w:val="20"/>
        </w:rPr>
        <w:t>1.</w:t>
      </w:r>
      <w:r w:rsidRPr="00E72E25">
        <w:rPr>
          <w:rFonts w:ascii="Arial" w:hAnsi="Arial" w:cs="Arial"/>
        </w:rPr>
        <w:tab/>
      </w:r>
      <w:r w:rsidR="2B9BBEC8" w:rsidRPr="00E72E25">
        <w:rPr>
          <w:rFonts w:ascii="Arial" w:eastAsia="Calibri" w:hAnsi="Arial" w:cs="Arial"/>
          <w:b/>
          <w:bCs/>
          <w:color w:val="5B9BD5" w:themeColor="accent1"/>
          <w:sz w:val="20"/>
          <w:szCs w:val="20"/>
        </w:rPr>
        <w:t xml:space="preserve">Section 1: </w:t>
      </w:r>
      <w:r w:rsidRPr="00E72E25">
        <w:rPr>
          <w:rFonts w:ascii="Arial" w:eastAsia="Calibri" w:hAnsi="Arial" w:cs="Arial"/>
          <w:b/>
          <w:bCs/>
          <w:color w:val="5B9BD5" w:themeColor="accent1"/>
          <w:sz w:val="20"/>
          <w:szCs w:val="20"/>
        </w:rPr>
        <w:t>Financial Procedures</w:t>
      </w:r>
      <w:r w:rsidR="701FBAC5" w:rsidRPr="00E72E25">
        <w:rPr>
          <w:rFonts w:ascii="Arial" w:eastAsia="Calibri" w:hAnsi="Arial" w:cs="Arial"/>
          <w:b/>
          <w:bCs/>
          <w:color w:val="5B9BD5" w:themeColor="accent1"/>
          <w:sz w:val="20"/>
          <w:szCs w:val="20"/>
        </w:rPr>
        <w:t xml:space="preserve"> Scope</w:t>
      </w:r>
      <w:r w:rsidR="4B9706CF" w:rsidRPr="00E72E25">
        <w:rPr>
          <w:rFonts w:ascii="Arial" w:eastAsia="Calibri" w:hAnsi="Arial" w:cs="Arial"/>
          <w:b/>
          <w:bCs/>
          <w:color w:val="5B9BD5" w:themeColor="accent1"/>
          <w:sz w:val="24"/>
          <w:szCs w:val="24"/>
        </w:rPr>
        <w:t xml:space="preserve"> </w:t>
      </w:r>
    </w:p>
    <w:p w14:paraId="35B300E9" w14:textId="7B801648" w:rsidR="1385EB4E" w:rsidRPr="00E72E25" w:rsidRDefault="1385EB4E" w:rsidP="1385EB4E">
      <w:pPr>
        <w:tabs>
          <w:tab w:val="left" w:pos="700"/>
        </w:tabs>
        <w:spacing w:line="260" w:lineRule="auto"/>
        <w:ind w:left="720" w:right="40" w:hanging="715"/>
        <w:rPr>
          <w:rFonts w:ascii="Arial" w:eastAsia="Calibri" w:hAnsi="Arial" w:cs="Arial"/>
          <w:sz w:val="20"/>
          <w:szCs w:val="20"/>
        </w:rPr>
      </w:pPr>
    </w:p>
    <w:p w14:paraId="76240EF7" w14:textId="73F83CDF" w:rsidR="00A71D18" w:rsidRPr="00E72E25" w:rsidRDefault="00A71D18" w:rsidP="3D4FBC1D">
      <w:pPr>
        <w:tabs>
          <w:tab w:val="left" w:pos="700"/>
        </w:tabs>
        <w:spacing w:line="260" w:lineRule="auto"/>
        <w:ind w:left="720" w:right="40" w:hanging="715"/>
        <w:jc w:val="both"/>
        <w:rPr>
          <w:rFonts w:ascii="Arial" w:hAnsi="Arial" w:cs="Arial"/>
          <w:sz w:val="20"/>
          <w:szCs w:val="20"/>
        </w:rPr>
      </w:pPr>
      <w:r w:rsidRPr="00E72E25">
        <w:rPr>
          <w:rFonts w:ascii="Arial" w:eastAsia="Calibri" w:hAnsi="Arial" w:cs="Arial"/>
          <w:sz w:val="20"/>
          <w:szCs w:val="20"/>
        </w:rPr>
        <w:t>1.1.</w:t>
      </w:r>
      <w:r w:rsidRPr="00E72E25">
        <w:rPr>
          <w:rFonts w:ascii="Arial" w:hAnsi="Arial" w:cs="Arial"/>
        </w:rPr>
        <w:tab/>
      </w:r>
      <w:r w:rsidRPr="00E72E25">
        <w:rPr>
          <w:rFonts w:ascii="Arial" w:eastAsia="Calibri" w:hAnsi="Arial" w:cs="Arial"/>
          <w:sz w:val="20"/>
          <w:szCs w:val="20"/>
        </w:rPr>
        <w:t xml:space="preserve">This document sets out the University's Financial Procedures and Related Policies and forms an appendix to the Financial Regulations. The Financial Regulations are also available from the Finance Department or via the Finance Department web pages </w:t>
      </w:r>
      <w:r w:rsidRPr="00E72E25">
        <w:rPr>
          <w:rFonts w:ascii="Arial" w:eastAsia="Calibri" w:hAnsi="Arial" w:cs="Arial"/>
          <w:color w:val="800080"/>
          <w:sz w:val="20"/>
          <w:szCs w:val="20"/>
          <w:u w:val="single"/>
        </w:rPr>
        <w:t>http://www.aber.ac.uk/en/finance-office/</w:t>
      </w:r>
      <w:r w:rsidRPr="00E72E25">
        <w:rPr>
          <w:rFonts w:ascii="Arial" w:eastAsia="Calibri" w:hAnsi="Arial" w:cs="Arial"/>
          <w:sz w:val="20"/>
          <w:szCs w:val="20"/>
        </w:rPr>
        <w:t xml:space="preserve">. The Financial Procedures Handbook does not require formal Committee </w:t>
      </w:r>
      <w:proofErr w:type="gramStart"/>
      <w:r w:rsidRPr="00E72E25">
        <w:rPr>
          <w:rFonts w:ascii="Arial" w:eastAsia="Calibri" w:hAnsi="Arial" w:cs="Arial"/>
          <w:sz w:val="20"/>
          <w:szCs w:val="20"/>
        </w:rPr>
        <w:t>endorsement, but</w:t>
      </w:r>
      <w:proofErr w:type="gramEnd"/>
      <w:r w:rsidRPr="00E72E25">
        <w:rPr>
          <w:rFonts w:ascii="Arial" w:eastAsia="Calibri" w:hAnsi="Arial" w:cs="Arial"/>
          <w:sz w:val="20"/>
          <w:szCs w:val="20"/>
        </w:rPr>
        <w:t xml:space="preserve"> must be approved by the Executive.</w:t>
      </w:r>
    </w:p>
    <w:p w14:paraId="7C60F708" w14:textId="68406962" w:rsidR="00A71D18" w:rsidRPr="00E72E25" w:rsidRDefault="00A71D18" w:rsidP="3D4FBC1D">
      <w:pPr>
        <w:tabs>
          <w:tab w:val="left" w:pos="700"/>
        </w:tabs>
        <w:spacing w:line="260" w:lineRule="auto"/>
        <w:ind w:left="720" w:right="40" w:hanging="715"/>
        <w:jc w:val="both"/>
        <w:rPr>
          <w:rFonts w:ascii="Arial" w:eastAsia="Calibri" w:hAnsi="Arial" w:cs="Arial"/>
          <w:sz w:val="20"/>
          <w:szCs w:val="20"/>
        </w:rPr>
      </w:pPr>
    </w:p>
    <w:p w14:paraId="5873CCF9" w14:textId="4B823B07" w:rsidR="00A71D18" w:rsidRPr="00E72E25" w:rsidRDefault="455705A7" w:rsidP="3D4FBC1D">
      <w:pPr>
        <w:tabs>
          <w:tab w:val="left" w:pos="700"/>
        </w:tabs>
        <w:spacing w:line="260" w:lineRule="auto"/>
        <w:ind w:left="720" w:right="40" w:hanging="715"/>
        <w:jc w:val="both"/>
        <w:rPr>
          <w:rFonts w:ascii="Arial" w:eastAsia="Calibri" w:hAnsi="Arial" w:cs="Arial"/>
          <w:sz w:val="20"/>
          <w:szCs w:val="20"/>
        </w:rPr>
      </w:pPr>
      <w:r w:rsidRPr="00E72E25">
        <w:rPr>
          <w:rFonts w:ascii="Arial" w:eastAsia="Calibri" w:hAnsi="Arial" w:cs="Arial"/>
          <w:sz w:val="20"/>
          <w:szCs w:val="20"/>
        </w:rPr>
        <w:t>1.2</w:t>
      </w:r>
      <w:r w:rsidRPr="00E72E25">
        <w:rPr>
          <w:rFonts w:ascii="Arial" w:hAnsi="Arial" w:cs="Arial"/>
        </w:rPr>
        <w:tab/>
      </w:r>
      <w:r w:rsidRPr="00E72E25">
        <w:rPr>
          <w:rFonts w:ascii="Arial" w:eastAsia="Calibri" w:hAnsi="Arial" w:cs="Arial"/>
          <w:sz w:val="20"/>
          <w:szCs w:val="20"/>
        </w:rPr>
        <w:t xml:space="preserve">Should there be an apparent conflict between the Regulations and the Procedures, the Regulations shall take </w:t>
      </w:r>
      <w:r w:rsidR="3BC0BC40" w:rsidRPr="00E72E25">
        <w:rPr>
          <w:rFonts w:ascii="Arial" w:eastAsia="Calibri" w:hAnsi="Arial" w:cs="Arial"/>
          <w:sz w:val="20"/>
          <w:szCs w:val="20"/>
        </w:rPr>
        <w:t>precedence.</w:t>
      </w:r>
    </w:p>
    <w:p w14:paraId="77CBF87A" w14:textId="43682303" w:rsidR="00A71D18" w:rsidRPr="00E72E25" w:rsidRDefault="00A71D18" w:rsidP="3D4FBC1D">
      <w:pPr>
        <w:tabs>
          <w:tab w:val="left" w:pos="700"/>
        </w:tabs>
        <w:spacing w:line="260" w:lineRule="auto"/>
        <w:ind w:left="720" w:right="40" w:hanging="715"/>
        <w:jc w:val="both"/>
        <w:rPr>
          <w:rFonts w:ascii="Arial" w:eastAsia="Calibri" w:hAnsi="Arial" w:cs="Arial"/>
          <w:sz w:val="20"/>
          <w:szCs w:val="20"/>
        </w:rPr>
      </w:pPr>
    </w:p>
    <w:p w14:paraId="5A39BBE3" w14:textId="3EB2C0EE" w:rsidR="00A71D18" w:rsidRPr="00E72E25" w:rsidRDefault="14A37E07" w:rsidP="3D4FBC1D">
      <w:pPr>
        <w:tabs>
          <w:tab w:val="left" w:pos="700"/>
        </w:tabs>
        <w:spacing w:line="260" w:lineRule="auto"/>
        <w:ind w:left="720" w:right="40" w:hanging="715"/>
        <w:jc w:val="both"/>
        <w:rPr>
          <w:rFonts w:ascii="Arial" w:eastAsia="Calibri" w:hAnsi="Arial" w:cs="Arial"/>
          <w:sz w:val="20"/>
          <w:szCs w:val="20"/>
        </w:rPr>
      </w:pPr>
      <w:r w:rsidRPr="00E72E25">
        <w:rPr>
          <w:rFonts w:ascii="Arial" w:eastAsia="Calibri" w:hAnsi="Arial" w:cs="Arial"/>
          <w:sz w:val="20"/>
          <w:szCs w:val="20"/>
        </w:rPr>
        <w:t>1.3</w:t>
      </w:r>
      <w:r w:rsidRPr="00E72E25">
        <w:rPr>
          <w:rFonts w:ascii="Arial" w:hAnsi="Arial" w:cs="Arial"/>
        </w:rPr>
        <w:tab/>
      </w:r>
      <w:r w:rsidRPr="00E72E25">
        <w:rPr>
          <w:rFonts w:ascii="Arial" w:eastAsia="Calibri" w:hAnsi="Arial" w:cs="Arial"/>
          <w:sz w:val="20"/>
          <w:szCs w:val="20"/>
        </w:rPr>
        <w:t>The Director of Finance and Corporate Service shall arrange for the Financial Procedures to be reviewed annually and for all proposed changes to be submitted to Executive for approval.</w:t>
      </w:r>
    </w:p>
    <w:p w14:paraId="0DD245A6" w14:textId="5E9F247D" w:rsidR="1E8235E0" w:rsidRPr="00E72E25" w:rsidRDefault="1E8235E0" w:rsidP="3D4FBC1D">
      <w:pPr>
        <w:tabs>
          <w:tab w:val="left" w:pos="700"/>
        </w:tabs>
        <w:spacing w:line="235" w:lineRule="auto"/>
        <w:ind w:left="720" w:right="400" w:hanging="715"/>
        <w:jc w:val="both"/>
        <w:rPr>
          <w:rFonts w:ascii="Arial" w:eastAsia="Calibri" w:hAnsi="Arial" w:cs="Arial"/>
          <w:sz w:val="20"/>
          <w:szCs w:val="20"/>
        </w:rPr>
      </w:pPr>
    </w:p>
    <w:p w14:paraId="5708E273" w14:textId="77777777" w:rsidR="00A71D18" w:rsidRPr="00E72E25" w:rsidRDefault="00A71D18" w:rsidP="3D4FBC1D">
      <w:pPr>
        <w:tabs>
          <w:tab w:val="left" w:pos="700"/>
        </w:tabs>
        <w:jc w:val="both"/>
        <w:rPr>
          <w:rFonts w:ascii="Arial" w:hAnsi="Arial" w:cs="Arial"/>
          <w:color w:val="4472C4" w:themeColor="accent5"/>
          <w:sz w:val="20"/>
          <w:szCs w:val="20"/>
        </w:rPr>
      </w:pPr>
      <w:r w:rsidRPr="00E72E25">
        <w:rPr>
          <w:rFonts w:ascii="Arial" w:eastAsia="Calibri" w:hAnsi="Arial" w:cs="Arial"/>
          <w:sz w:val="20"/>
          <w:szCs w:val="20"/>
        </w:rPr>
        <w:t>1.4.</w:t>
      </w:r>
      <w:r w:rsidRPr="00E72E25">
        <w:rPr>
          <w:rFonts w:ascii="Arial" w:hAnsi="Arial" w:cs="Arial"/>
        </w:rPr>
        <w:tab/>
      </w:r>
      <w:r w:rsidRPr="00E72E25">
        <w:rPr>
          <w:rFonts w:ascii="Arial" w:eastAsia="Calibri" w:hAnsi="Arial" w:cs="Arial"/>
          <w:sz w:val="20"/>
          <w:szCs w:val="20"/>
        </w:rPr>
        <w:t>Accountable Budget Controllers and Senior Budget Managers</w:t>
      </w:r>
    </w:p>
    <w:p w14:paraId="41C8F396" w14:textId="77777777" w:rsidR="00A71D18" w:rsidRPr="00E72E25" w:rsidRDefault="00A71D18" w:rsidP="00A71D18">
      <w:pPr>
        <w:spacing w:line="55" w:lineRule="exact"/>
        <w:rPr>
          <w:rFonts w:ascii="Arial" w:hAnsi="Arial" w:cs="Arial"/>
          <w:sz w:val="20"/>
          <w:szCs w:val="20"/>
        </w:rPr>
      </w:pPr>
    </w:p>
    <w:p w14:paraId="234E277C" w14:textId="77777777" w:rsidR="00A71D18" w:rsidRPr="00E72E25" w:rsidRDefault="00A71D18" w:rsidP="3D4FBC1D">
      <w:pPr>
        <w:spacing w:line="194" w:lineRule="auto"/>
        <w:ind w:left="720"/>
        <w:jc w:val="both"/>
        <w:rPr>
          <w:rFonts w:ascii="Arial" w:hAnsi="Arial" w:cs="Arial"/>
          <w:sz w:val="20"/>
          <w:szCs w:val="20"/>
        </w:rPr>
      </w:pPr>
      <w:r w:rsidRPr="00E72E25">
        <w:rPr>
          <w:rFonts w:ascii="Arial" w:eastAsia="Calibri" w:hAnsi="Arial" w:cs="Arial"/>
          <w:sz w:val="20"/>
          <w:szCs w:val="20"/>
        </w:rPr>
        <w:t>The responsibility of Accountable Budget Controllers (ABCs) and Senior Budget Managers for financial management is as indicated in the table below:</w:t>
      </w:r>
    </w:p>
    <w:p w14:paraId="72A3D3EC" w14:textId="77777777" w:rsidR="00A71D18" w:rsidRPr="00E72E25" w:rsidRDefault="00A71D18" w:rsidP="00A71D18">
      <w:pPr>
        <w:spacing w:line="187" w:lineRule="exact"/>
        <w:rPr>
          <w:rFonts w:ascii="Arial" w:hAnsi="Arial" w:cs="Arial"/>
          <w:sz w:val="20"/>
          <w:szCs w:val="20"/>
        </w:rPr>
      </w:pPr>
    </w:p>
    <w:tbl>
      <w:tblPr>
        <w:tblStyle w:val="TableGrid"/>
        <w:tblW w:w="0" w:type="auto"/>
        <w:tblLook w:val="04A0" w:firstRow="1" w:lastRow="0" w:firstColumn="1" w:lastColumn="0" w:noHBand="0" w:noVBand="1"/>
      </w:tblPr>
      <w:tblGrid>
        <w:gridCol w:w="3383"/>
        <w:gridCol w:w="3383"/>
        <w:gridCol w:w="3384"/>
      </w:tblGrid>
      <w:tr w:rsidR="000800E4" w:rsidRPr="00E72E25" w14:paraId="010D9FAF" w14:textId="77777777" w:rsidTr="00DC1F81">
        <w:trPr>
          <w:trHeight w:val="340"/>
        </w:trPr>
        <w:tc>
          <w:tcPr>
            <w:tcW w:w="3383" w:type="dxa"/>
            <w:vAlign w:val="center"/>
          </w:tcPr>
          <w:p w14:paraId="135D37DF" w14:textId="77777777" w:rsidR="000800E4" w:rsidRPr="00E72E25" w:rsidRDefault="2DBDBC97" w:rsidP="3D4FBC1D">
            <w:pPr>
              <w:spacing w:line="200" w:lineRule="exact"/>
              <w:rPr>
                <w:rFonts w:ascii="Arial" w:hAnsi="Arial" w:cs="Arial"/>
                <w:b/>
                <w:bCs/>
              </w:rPr>
            </w:pPr>
            <w:r w:rsidRPr="00E72E25">
              <w:rPr>
                <w:rFonts w:ascii="Arial" w:hAnsi="Arial" w:cs="Arial"/>
                <w:b/>
                <w:bCs/>
              </w:rPr>
              <w:t>Department</w:t>
            </w:r>
          </w:p>
        </w:tc>
        <w:tc>
          <w:tcPr>
            <w:tcW w:w="3383" w:type="dxa"/>
            <w:vAlign w:val="center"/>
          </w:tcPr>
          <w:p w14:paraId="61B7EE05" w14:textId="77777777" w:rsidR="000800E4" w:rsidRPr="00E72E25" w:rsidRDefault="2DBDBC97" w:rsidP="3D4FBC1D">
            <w:pPr>
              <w:spacing w:line="200" w:lineRule="exact"/>
              <w:rPr>
                <w:rFonts w:ascii="Arial" w:hAnsi="Arial" w:cs="Arial"/>
                <w:b/>
                <w:bCs/>
              </w:rPr>
            </w:pPr>
            <w:r w:rsidRPr="00E72E25">
              <w:rPr>
                <w:rFonts w:ascii="Arial" w:hAnsi="Arial" w:cs="Arial"/>
                <w:b/>
                <w:bCs/>
              </w:rPr>
              <w:t>Senior Budget Manager</w:t>
            </w:r>
          </w:p>
        </w:tc>
        <w:tc>
          <w:tcPr>
            <w:tcW w:w="3384" w:type="dxa"/>
            <w:vAlign w:val="center"/>
          </w:tcPr>
          <w:p w14:paraId="11C47DE2" w14:textId="77777777" w:rsidR="000800E4" w:rsidRPr="00E72E25" w:rsidRDefault="2DBDBC97" w:rsidP="3D4FBC1D">
            <w:pPr>
              <w:spacing w:line="200" w:lineRule="exact"/>
              <w:rPr>
                <w:rFonts w:ascii="Arial" w:hAnsi="Arial" w:cs="Arial"/>
                <w:b/>
                <w:bCs/>
                <w:sz w:val="20"/>
                <w:szCs w:val="20"/>
              </w:rPr>
            </w:pPr>
            <w:r w:rsidRPr="00E72E25">
              <w:rPr>
                <w:rFonts w:ascii="Arial" w:hAnsi="Arial" w:cs="Arial"/>
                <w:b/>
                <w:bCs/>
                <w:sz w:val="20"/>
                <w:szCs w:val="20"/>
              </w:rPr>
              <w:t>Accountable Budget Controller (ABC)</w:t>
            </w:r>
          </w:p>
        </w:tc>
      </w:tr>
      <w:tr w:rsidR="00AB5B11" w:rsidRPr="00E72E25" w14:paraId="69F37151" w14:textId="77777777" w:rsidTr="00DC1F81">
        <w:trPr>
          <w:trHeight w:val="340"/>
        </w:trPr>
        <w:tc>
          <w:tcPr>
            <w:tcW w:w="3383" w:type="dxa"/>
            <w:vAlign w:val="center"/>
          </w:tcPr>
          <w:p w14:paraId="59DDA746"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Research, Business and Innovation</w:t>
            </w:r>
          </w:p>
        </w:tc>
        <w:tc>
          <w:tcPr>
            <w:tcW w:w="3383" w:type="dxa"/>
            <w:vAlign w:val="center"/>
          </w:tcPr>
          <w:p w14:paraId="581F4A79"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restart"/>
            <w:vAlign w:val="center"/>
          </w:tcPr>
          <w:p w14:paraId="21FC3977"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Pro Vice Chancellor Research, Knowledge Exchange and Innovation</w:t>
            </w:r>
          </w:p>
        </w:tc>
      </w:tr>
      <w:tr w:rsidR="00AB5B11" w:rsidRPr="00E72E25" w14:paraId="6A9E7812" w14:textId="77777777" w:rsidTr="00DC1F81">
        <w:trPr>
          <w:trHeight w:val="340"/>
        </w:trPr>
        <w:tc>
          <w:tcPr>
            <w:tcW w:w="3383" w:type="dxa"/>
            <w:vAlign w:val="center"/>
          </w:tcPr>
          <w:p w14:paraId="326027C0"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Research, Impact and Excellence</w:t>
            </w:r>
          </w:p>
        </w:tc>
        <w:tc>
          <w:tcPr>
            <w:tcW w:w="3383" w:type="dxa"/>
            <w:vAlign w:val="center"/>
          </w:tcPr>
          <w:p w14:paraId="4B6E2743"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ign w:val="center"/>
          </w:tcPr>
          <w:p w14:paraId="0D0B940D" w14:textId="77777777" w:rsidR="00AB5B11" w:rsidRPr="00E72E25" w:rsidRDefault="00AB5B11">
            <w:pPr>
              <w:spacing w:line="200" w:lineRule="exact"/>
              <w:rPr>
                <w:rFonts w:ascii="Arial" w:hAnsi="Arial" w:cs="Arial"/>
                <w:sz w:val="20"/>
                <w:szCs w:val="20"/>
              </w:rPr>
            </w:pPr>
          </w:p>
        </w:tc>
      </w:tr>
      <w:tr w:rsidR="00AB5B11" w:rsidRPr="00E72E25" w14:paraId="75B56BCE" w14:textId="77777777" w:rsidTr="00DC1F81">
        <w:trPr>
          <w:trHeight w:val="340"/>
        </w:trPr>
        <w:tc>
          <w:tcPr>
            <w:tcW w:w="3383" w:type="dxa"/>
            <w:vAlign w:val="center"/>
          </w:tcPr>
          <w:p w14:paraId="09A4908E"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Graduate School</w:t>
            </w:r>
          </w:p>
        </w:tc>
        <w:tc>
          <w:tcPr>
            <w:tcW w:w="3383" w:type="dxa"/>
            <w:vAlign w:val="center"/>
          </w:tcPr>
          <w:p w14:paraId="76673C51"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0E27B00A" w14:textId="77777777" w:rsidR="00AB5B11" w:rsidRPr="00E72E25" w:rsidRDefault="00AB5B11">
            <w:pPr>
              <w:spacing w:line="200" w:lineRule="exact"/>
              <w:rPr>
                <w:rFonts w:ascii="Arial" w:hAnsi="Arial" w:cs="Arial"/>
                <w:sz w:val="20"/>
                <w:szCs w:val="20"/>
              </w:rPr>
            </w:pPr>
          </w:p>
        </w:tc>
      </w:tr>
      <w:tr w:rsidR="00AB5B11" w:rsidRPr="00E72E25" w14:paraId="1D1D50A1" w14:textId="77777777" w:rsidTr="00DC1F81">
        <w:trPr>
          <w:trHeight w:val="340"/>
        </w:trPr>
        <w:tc>
          <w:tcPr>
            <w:tcW w:w="3383" w:type="dxa"/>
            <w:vAlign w:val="center"/>
          </w:tcPr>
          <w:p w14:paraId="132F29AF"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Welsh Higher Education (Brussels Office)</w:t>
            </w:r>
          </w:p>
        </w:tc>
        <w:tc>
          <w:tcPr>
            <w:tcW w:w="3383" w:type="dxa"/>
            <w:vAlign w:val="center"/>
          </w:tcPr>
          <w:p w14:paraId="644E3205" w14:textId="77777777" w:rsidR="00AB5B11" w:rsidRPr="00E72E25" w:rsidRDefault="005B176F">
            <w:pPr>
              <w:spacing w:line="200" w:lineRule="exact"/>
              <w:rPr>
                <w:rFonts w:ascii="Arial" w:hAnsi="Arial" w:cs="Arial"/>
                <w:sz w:val="20"/>
                <w:szCs w:val="20"/>
              </w:rPr>
            </w:pPr>
            <w:r w:rsidRPr="00E72E25">
              <w:rPr>
                <w:rFonts w:ascii="Arial" w:hAnsi="Arial" w:cs="Arial"/>
                <w:sz w:val="20"/>
                <w:szCs w:val="20"/>
              </w:rPr>
              <w:t>Head of Office for Welsh Higher Education</w:t>
            </w:r>
          </w:p>
        </w:tc>
        <w:tc>
          <w:tcPr>
            <w:tcW w:w="3384" w:type="dxa"/>
            <w:vMerge/>
            <w:vAlign w:val="center"/>
          </w:tcPr>
          <w:p w14:paraId="60061E4C" w14:textId="77777777" w:rsidR="00AB5B11" w:rsidRPr="00E72E25" w:rsidRDefault="00AB5B11">
            <w:pPr>
              <w:spacing w:line="200" w:lineRule="exact"/>
              <w:rPr>
                <w:rFonts w:ascii="Arial" w:hAnsi="Arial" w:cs="Arial"/>
                <w:sz w:val="20"/>
                <w:szCs w:val="20"/>
              </w:rPr>
            </w:pPr>
          </w:p>
        </w:tc>
      </w:tr>
      <w:tr w:rsidR="00AB5B11" w:rsidRPr="00E72E25" w14:paraId="5580C95A" w14:textId="77777777" w:rsidTr="00DC1F81">
        <w:trPr>
          <w:trHeight w:val="340"/>
        </w:trPr>
        <w:tc>
          <w:tcPr>
            <w:tcW w:w="3383" w:type="dxa"/>
            <w:vAlign w:val="center"/>
          </w:tcPr>
          <w:p w14:paraId="3261BAD1"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International Office</w:t>
            </w:r>
          </w:p>
        </w:tc>
        <w:tc>
          <w:tcPr>
            <w:tcW w:w="3383" w:type="dxa"/>
            <w:vAlign w:val="center"/>
          </w:tcPr>
          <w:p w14:paraId="12DE52F4"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restart"/>
            <w:vAlign w:val="center"/>
          </w:tcPr>
          <w:p w14:paraId="17F32FB5"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Pro Vice Chancellor Learning, Teaching and Student Experience</w:t>
            </w:r>
          </w:p>
        </w:tc>
      </w:tr>
      <w:tr w:rsidR="00AB5B11" w:rsidRPr="00E72E25" w14:paraId="025723F0" w14:textId="77777777" w:rsidTr="00DC1F81">
        <w:trPr>
          <w:trHeight w:val="340"/>
        </w:trPr>
        <w:tc>
          <w:tcPr>
            <w:tcW w:w="3383" w:type="dxa"/>
            <w:vAlign w:val="center"/>
          </w:tcPr>
          <w:p w14:paraId="45383019"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Marketing and Student Recruitment (</w:t>
            </w:r>
            <w:proofErr w:type="spellStart"/>
            <w:r w:rsidRPr="00E72E25">
              <w:rPr>
                <w:rFonts w:ascii="Arial" w:hAnsi="Arial" w:cs="Arial"/>
                <w:sz w:val="20"/>
                <w:szCs w:val="20"/>
              </w:rPr>
              <w:t>inc</w:t>
            </w:r>
            <w:proofErr w:type="spellEnd"/>
            <w:r w:rsidRPr="00E72E25">
              <w:rPr>
                <w:rFonts w:ascii="Arial" w:hAnsi="Arial" w:cs="Arial"/>
                <w:sz w:val="20"/>
                <w:szCs w:val="20"/>
              </w:rPr>
              <w:t xml:space="preserve"> Design and Print and Digital Content)</w:t>
            </w:r>
          </w:p>
        </w:tc>
        <w:tc>
          <w:tcPr>
            <w:tcW w:w="3383" w:type="dxa"/>
            <w:vAlign w:val="center"/>
          </w:tcPr>
          <w:p w14:paraId="07DD37A4"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ign w:val="center"/>
          </w:tcPr>
          <w:p w14:paraId="44EAFD9C" w14:textId="77777777" w:rsidR="00AB5B11" w:rsidRPr="00E72E25" w:rsidRDefault="00AB5B11">
            <w:pPr>
              <w:spacing w:line="200" w:lineRule="exact"/>
              <w:rPr>
                <w:rFonts w:ascii="Arial" w:hAnsi="Arial" w:cs="Arial"/>
                <w:sz w:val="20"/>
                <w:szCs w:val="20"/>
              </w:rPr>
            </w:pPr>
          </w:p>
        </w:tc>
      </w:tr>
      <w:tr w:rsidR="00AB5B11" w:rsidRPr="00E72E25" w14:paraId="013693CE" w14:textId="77777777" w:rsidTr="00DC1F81">
        <w:trPr>
          <w:trHeight w:val="340"/>
        </w:trPr>
        <w:tc>
          <w:tcPr>
            <w:tcW w:w="3383" w:type="dxa"/>
            <w:vAlign w:val="center"/>
          </w:tcPr>
          <w:p w14:paraId="4C1CDA04"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Student Support and Careers Services</w:t>
            </w:r>
          </w:p>
        </w:tc>
        <w:tc>
          <w:tcPr>
            <w:tcW w:w="3383" w:type="dxa"/>
            <w:vAlign w:val="center"/>
          </w:tcPr>
          <w:p w14:paraId="2E6CF839"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ign w:val="center"/>
          </w:tcPr>
          <w:p w14:paraId="4B94D5A5" w14:textId="77777777" w:rsidR="00AB5B11" w:rsidRPr="00E72E25" w:rsidRDefault="00AB5B11">
            <w:pPr>
              <w:spacing w:line="200" w:lineRule="exact"/>
              <w:rPr>
                <w:rFonts w:ascii="Arial" w:hAnsi="Arial" w:cs="Arial"/>
                <w:sz w:val="20"/>
                <w:szCs w:val="20"/>
              </w:rPr>
            </w:pPr>
          </w:p>
        </w:tc>
      </w:tr>
      <w:tr w:rsidR="00AB5B11" w:rsidRPr="00E72E25" w14:paraId="576DCCFB" w14:textId="77777777" w:rsidTr="00DC1F81">
        <w:trPr>
          <w:trHeight w:val="340"/>
        </w:trPr>
        <w:tc>
          <w:tcPr>
            <w:tcW w:w="3383" w:type="dxa"/>
            <w:vAlign w:val="center"/>
          </w:tcPr>
          <w:p w14:paraId="1A212AD2"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Academic Registry</w:t>
            </w:r>
          </w:p>
        </w:tc>
        <w:tc>
          <w:tcPr>
            <w:tcW w:w="3383" w:type="dxa"/>
            <w:vAlign w:val="center"/>
          </w:tcPr>
          <w:p w14:paraId="03E8C1B4"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Academic Registrar</w:t>
            </w:r>
          </w:p>
        </w:tc>
        <w:tc>
          <w:tcPr>
            <w:tcW w:w="3384" w:type="dxa"/>
            <w:vMerge/>
            <w:vAlign w:val="center"/>
          </w:tcPr>
          <w:p w14:paraId="3DEEC669" w14:textId="77777777" w:rsidR="00AB5B11" w:rsidRPr="00E72E25" w:rsidRDefault="00AB5B11">
            <w:pPr>
              <w:spacing w:line="200" w:lineRule="exact"/>
              <w:rPr>
                <w:rFonts w:ascii="Arial" w:hAnsi="Arial" w:cs="Arial"/>
                <w:sz w:val="20"/>
                <w:szCs w:val="20"/>
              </w:rPr>
            </w:pPr>
          </w:p>
        </w:tc>
      </w:tr>
      <w:tr w:rsidR="00AB5B11" w:rsidRPr="00E72E25" w14:paraId="735C4604" w14:textId="77777777" w:rsidTr="00DC1F81">
        <w:trPr>
          <w:trHeight w:val="340"/>
        </w:trPr>
        <w:tc>
          <w:tcPr>
            <w:tcW w:w="3383" w:type="dxa"/>
            <w:vAlign w:val="center"/>
          </w:tcPr>
          <w:p w14:paraId="0A3EB423"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Centre for Widening Participation and Social Inclusion</w:t>
            </w:r>
          </w:p>
        </w:tc>
        <w:tc>
          <w:tcPr>
            <w:tcW w:w="3383" w:type="dxa"/>
            <w:vAlign w:val="center"/>
          </w:tcPr>
          <w:p w14:paraId="4BD602BE"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Manager</w:t>
            </w:r>
          </w:p>
        </w:tc>
        <w:tc>
          <w:tcPr>
            <w:tcW w:w="3384" w:type="dxa"/>
            <w:vMerge/>
            <w:vAlign w:val="center"/>
          </w:tcPr>
          <w:p w14:paraId="3656B9AB" w14:textId="77777777" w:rsidR="00AB5B11" w:rsidRPr="00E72E25" w:rsidRDefault="00AB5B11">
            <w:pPr>
              <w:spacing w:line="200" w:lineRule="exact"/>
              <w:rPr>
                <w:rFonts w:ascii="Arial" w:hAnsi="Arial" w:cs="Arial"/>
                <w:sz w:val="20"/>
                <w:szCs w:val="20"/>
              </w:rPr>
            </w:pPr>
          </w:p>
        </w:tc>
      </w:tr>
      <w:tr w:rsidR="00AB5B11" w:rsidRPr="00E72E25" w14:paraId="2CE38976" w14:textId="77777777" w:rsidTr="00DC1F81">
        <w:trPr>
          <w:trHeight w:val="340"/>
        </w:trPr>
        <w:tc>
          <w:tcPr>
            <w:tcW w:w="3383" w:type="dxa"/>
            <w:vAlign w:val="center"/>
          </w:tcPr>
          <w:p w14:paraId="25D7B6F1" w14:textId="77777777" w:rsidR="00AB5B11" w:rsidRPr="00E72E25" w:rsidRDefault="00AB5B11" w:rsidP="00783721">
            <w:pPr>
              <w:spacing w:line="200" w:lineRule="exact"/>
              <w:rPr>
                <w:rFonts w:ascii="Arial" w:hAnsi="Arial" w:cs="Arial"/>
                <w:sz w:val="20"/>
                <w:szCs w:val="20"/>
              </w:rPr>
            </w:pPr>
            <w:r w:rsidRPr="00E72E25">
              <w:rPr>
                <w:rFonts w:ascii="Arial" w:hAnsi="Arial" w:cs="Arial"/>
                <w:sz w:val="20"/>
                <w:szCs w:val="20"/>
              </w:rPr>
              <w:t>Centre for Welsh Language Services</w:t>
            </w:r>
          </w:p>
        </w:tc>
        <w:tc>
          <w:tcPr>
            <w:tcW w:w="3383" w:type="dxa"/>
            <w:vAlign w:val="center"/>
          </w:tcPr>
          <w:p w14:paraId="1D1ADF1C" w14:textId="77777777" w:rsidR="00AB5B11" w:rsidRPr="00E72E25" w:rsidRDefault="00AB5B11" w:rsidP="00783721">
            <w:pPr>
              <w:spacing w:line="200" w:lineRule="exact"/>
              <w:rPr>
                <w:rFonts w:ascii="Arial" w:hAnsi="Arial" w:cs="Arial"/>
                <w:sz w:val="20"/>
                <w:szCs w:val="20"/>
              </w:rPr>
            </w:pPr>
            <w:r w:rsidRPr="00E72E25">
              <w:rPr>
                <w:rFonts w:ascii="Arial" w:hAnsi="Arial" w:cs="Arial"/>
                <w:sz w:val="20"/>
                <w:szCs w:val="20"/>
              </w:rPr>
              <w:t>Manager</w:t>
            </w:r>
          </w:p>
        </w:tc>
        <w:tc>
          <w:tcPr>
            <w:tcW w:w="3384" w:type="dxa"/>
            <w:vMerge w:val="restart"/>
            <w:vAlign w:val="center"/>
          </w:tcPr>
          <w:p w14:paraId="34A30CEC" w14:textId="77777777" w:rsidR="00AB5B11" w:rsidRPr="00E72E25" w:rsidRDefault="00AB5B11" w:rsidP="00783721">
            <w:pPr>
              <w:spacing w:line="200" w:lineRule="exact"/>
              <w:rPr>
                <w:rFonts w:ascii="Arial" w:hAnsi="Arial" w:cs="Arial"/>
                <w:sz w:val="20"/>
                <w:szCs w:val="20"/>
              </w:rPr>
            </w:pPr>
            <w:r w:rsidRPr="00E72E25">
              <w:rPr>
                <w:rFonts w:ascii="Arial" w:hAnsi="Arial" w:cs="Arial"/>
                <w:sz w:val="20"/>
                <w:szCs w:val="20"/>
              </w:rPr>
              <w:t>Director Welsh Language, Culture and External Engagement</w:t>
            </w:r>
          </w:p>
        </w:tc>
      </w:tr>
      <w:tr w:rsidR="00AB5B11" w:rsidRPr="00E72E25" w14:paraId="2FC88994" w14:textId="77777777" w:rsidTr="00DC1F81">
        <w:trPr>
          <w:trHeight w:val="340"/>
        </w:trPr>
        <w:tc>
          <w:tcPr>
            <w:tcW w:w="3383" w:type="dxa"/>
            <w:vAlign w:val="center"/>
          </w:tcPr>
          <w:p w14:paraId="25B1B4B8" w14:textId="77777777" w:rsidR="00AB5B11" w:rsidRPr="00E72E25" w:rsidRDefault="00AB5B11" w:rsidP="009C5548">
            <w:pPr>
              <w:spacing w:line="200" w:lineRule="exact"/>
              <w:rPr>
                <w:rFonts w:ascii="Arial" w:hAnsi="Arial" w:cs="Arial"/>
                <w:sz w:val="20"/>
                <w:szCs w:val="20"/>
              </w:rPr>
            </w:pPr>
            <w:r w:rsidRPr="00E72E25">
              <w:rPr>
                <w:rFonts w:ascii="Arial" w:hAnsi="Arial" w:cs="Arial"/>
                <w:sz w:val="20"/>
                <w:szCs w:val="20"/>
              </w:rPr>
              <w:t>Learn Welsh</w:t>
            </w:r>
          </w:p>
        </w:tc>
        <w:tc>
          <w:tcPr>
            <w:tcW w:w="3383" w:type="dxa"/>
            <w:vAlign w:val="center"/>
          </w:tcPr>
          <w:p w14:paraId="570C440B" w14:textId="77777777" w:rsidR="00AB5B11" w:rsidRPr="00E72E25" w:rsidRDefault="00AB5B11" w:rsidP="009C5548">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ign w:val="center"/>
          </w:tcPr>
          <w:p w14:paraId="45FB0818" w14:textId="77777777" w:rsidR="00AB5B11" w:rsidRPr="00E72E25" w:rsidRDefault="00AB5B11" w:rsidP="009C5548">
            <w:pPr>
              <w:spacing w:line="200" w:lineRule="exact"/>
              <w:rPr>
                <w:rFonts w:ascii="Arial" w:hAnsi="Arial" w:cs="Arial"/>
                <w:sz w:val="20"/>
                <w:szCs w:val="20"/>
              </w:rPr>
            </w:pPr>
          </w:p>
        </w:tc>
      </w:tr>
      <w:tr w:rsidR="00AB5B11" w:rsidRPr="00E72E25" w14:paraId="7E480777" w14:textId="77777777" w:rsidTr="00DC1F81">
        <w:trPr>
          <w:trHeight w:val="340"/>
        </w:trPr>
        <w:tc>
          <w:tcPr>
            <w:tcW w:w="3383" w:type="dxa"/>
            <w:vAlign w:val="center"/>
          </w:tcPr>
          <w:p w14:paraId="7B0C9D1B" w14:textId="77777777" w:rsidR="00AB5B11" w:rsidRPr="00E72E25" w:rsidRDefault="00AB5B11" w:rsidP="009C5548">
            <w:pPr>
              <w:spacing w:line="200" w:lineRule="exact"/>
              <w:rPr>
                <w:rFonts w:ascii="Arial" w:hAnsi="Arial" w:cs="Arial"/>
                <w:sz w:val="20"/>
                <w:szCs w:val="20"/>
              </w:rPr>
            </w:pPr>
            <w:r w:rsidRPr="00E72E25">
              <w:rPr>
                <w:rFonts w:ascii="Arial" w:hAnsi="Arial" w:cs="Arial"/>
                <w:sz w:val="20"/>
                <w:szCs w:val="20"/>
              </w:rPr>
              <w:t>Development and Alumni Relations Office</w:t>
            </w:r>
          </w:p>
        </w:tc>
        <w:tc>
          <w:tcPr>
            <w:tcW w:w="3383" w:type="dxa"/>
            <w:vAlign w:val="center"/>
          </w:tcPr>
          <w:p w14:paraId="6424AF74" w14:textId="77777777" w:rsidR="00AB5B11" w:rsidRPr="00E72E25" w:rsidRDefault="00AB5B11" w:rsidP="009C5548">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ign w:val="center"/>
          </w:tcPr>
          <w:p w14:paraId="049F31CB" w14:textId="77777777" w:rsidR="00AB5B11" w:rsidRPr="00E72E25" w:rsidRDefault="00AB5B11" w:rsidP="009C5548">
            <w:pPr>
              <w:spacing w:line="200" w:lineRule="exact"/>
              <w:rPr>
                <w:rFonts w:ascii="Arial" w:hAnsi="Arial" w:cs="Arial"/>
                <w:sz w:val="20"/>
                <w:szCs w:val="20"/>
              </w:rPr>
            </w:pPr>
          </w:p>
        </w:tc>
      </w:tr>
      <w:tr w:rsidR="00AB5B11" w:rsidRPr="00E72E25" w14:paraId="481BB8AE" w14:textId="77777777" w:rsidTr="00DC1F81">
        <w:trPr>
          <w:trHeight w:val="340"/>
        </w:trPr>
        <w:tc>
          <w:tcPr>
            <w:tcW w:w="3383" w:type="dxa"/>
            <w:vAlign w:val="center"/>
          </w:tcPr>
          <w:p w14:paraId="5ED6F7E1" w14:textId="77777777" w:rsidR="00AB5B11" w:rsidRPr="00E72E25" w:rsidRDefault="00AB5B11" w:rsidP="009C5548">
            <w:pPr>
              <w:spacing w:line="200" w:lineRule="exact"/>
              <w:rPr>
                <w:rFonts w:ascii="Arial" w:hAnsi="Arial" w:cs="Arial"/>
                <w:sz w:val="20"/>
                <w:szCs w:val="20"/>
              </w:rPr>
            </w:pPr>
            <w:r w:rsidRPr="00E72E25">
              <w:rPr>
                <w:rFonts w:ascii="Arial" w:hAnsi="Arial" w:cs="Arial"/>
                <w:sz w:val="20"/>
                <w:szCs w:val="20"/>
              </w:rPr>
              <w:t>CAA Cymru</w:t>
            </w:r>
          </w:p>
        </w:tc>
        <w:tc>
          <w:tcPr>
            <w:tcW w:w="3383" w:type="dxa"/>
            <w:vAlign w:val="center"/>
          </w:tcPr>
          <w:p w14:paraId="69BE0199" w14:textId="77777777" w:rsidR="00AB5B11" w:rsidRPr="00E72E25" w:rsidRDefault="00F105E5" w:rsidP="009C5548">
            <w:pPr>
              <w:spacing w:line="200" w:lineRule="exact"/>
              <w:rPr>
                <w:rFonts w:ascii="Arial" w:hAnsi="Arial" w:cs="Arial"/>
                <w:sz w:val="20"/>
                <w:szCs w:val="20"/>
              </w:rPr>
            </w:pPr>
            <w:r w:rsidRPr="00E72E25">
              <w:rPr>
                <w:rFonts w:ascii="Arial" w:hAnsi="Arial" w:cs="Arial"/>
                <w:sz w:val="20"/>
                <w:szCs w:val="20"/>
              </w:rPr>
              <w:t>Manager</w:t>
            </w:r>
          </w:p>
        </w:tc>
        <w:tc>
          <w:tcPr>
            <w:tcW w:w="3384" w:type="dxa"/>
            <w:vMerge/>
            <w:vAlign w:val="center"/>
          </w:tcPr>
          <w:p w14:paraId="53128261" w14:textId="77777777" w:rsidR="00AB5B11" w:rsidRPr="00E72E25" w:rsidRDefault="00AB5B11" w:rsidP="009C5548">
            <w:pPr>
              <w:spacing w:line="200" w:lineRule="exact"/>
              <w:rPr>
                <w:rFonts w:ascii="Arial" w:hAnsi="Arial" w:cs="Arial"/>
                <w:sz w:val="20"/>
                <w:szCs w:val="20"/>
              </w:rPr>
            </w:pPr>
          </w:p>
        </w:tc>
      </w:tr>
      <w:tr w:rsidR="00AB5B11" w:rsidRPr="00E72E25" w14:paraId="2AB1C23B" w14:textId="77777777" w:rsidTr="00DC1F81">
        <w:trPr>
          <w:trHeight w:val="340"/>
        </w:trPr>
        <w:tc>
          <w:tcPr>
            <w:tcW w:w="3383" w:type="dxa"/>
            <w:vAlign w:val="center"/>
          </w:tcPr>
          <w:p w14:paraId="3608C790" w14:textId="77777777" w:rsidR="00AB5B11" w:rsidRPr="00E72E25" w:rsidRDefault="00AB5B11" w:rsidP="009C5548">
            <w:pPr>
              <w:spacing w:line="200" w:lineRule="exact"/>
              <w:rPr>
                <w:rFonts w:ascii="Arial" w:hAnsi="Arial" w:cs="Arial"/>
                <w:sz w:val="20"/>
                <w:szCs w:val="20"/>
              </w:rPr>
            </w:pPr>
            <w:r w:rsidRPr="00E72E25">
              <w:rPr>
                <w:rFonts w:ascii="Arial" w:hAnsi="Arial" w:cs="Arial"/>
                <w:sz w:val="20"/>
                <w:szCs w:val="20"/>
              </w:rPr>
              <w:t>Lifelong Learning</w:t>
            </w:r>
          </w:p>
        </w:tc>
        <w:tc>
          <w:tcPr>
            <w:tcW w:w="3383" w:type="dxa"/>
            <w:vAlign w:val="center"/>
          </w:tcPr>
          <w:p w14:paraId="11B7D5EE" w14:textId="77777777" w:rsidR="00AB5B11" w:rsidRPr="00E72E25" w:rsidRDefault="00F105E5" w:rsidP="009C5548">
            <w:pPr>
              <w:spacing w:line="200" w:lineRule="exact"/>
              <w:rPr>
                <w:rFonts w:ascii="Arial" w:hAnsi="Arial" w:cs="Arial"/>
                <w:sz w:val="20"/>
                <w:szCs w:val="20"/>
              </w:rPr>
            </w:pPr>
            <w:r w:rsidRPr="00E72E25">
              <w:rPr>
                <w:rFonts w:ascii="Arial" w:hAnsi="Arial" w:cs="Arial"/>
                <w:sz w:val="20"/>
                <w:szCs w:val="20"/>
              </w:rPr>
              <w:t>Manager</w:t>
            </w:r>
          </w:p>
        </w:tc>
        <w:tc>
          <w:tcPr>
            <w:tcW w:w="3384" w:type="dxa"/>
            <w:vMerge/>
            <w:vAlign w:val="center"/>
          </w:tcPr>
          <w:p w14:paraId="62486C05" w14:textId="77777777" w:rsidR="00AB5B11" w:rsidRPr="00E72E25" w:rsidRDefault="00AB5B11" w:rsidP="009C5548">
            <w:pPr>
              <w:spacing w:line="200" w:lineRule="exact"/>
              <w:rPr>
                <w:rFonts w:ascii="Arial" w:hAnsi="Arial" w:cs="Arial"/>
                <w:sz w:val="20"/>
                <w:szCs w:val="20"/>
              </w:rPr>
            </w:pPr>
          </w:p>
        </w:tc>
      </w:tr>
      <w:tr w:rsidR="00AB5B11" w:rsidRPr="00E72E25" w14:paraId="0CFC831A" w14:textId="77777777" w:rsidTr="00DC1F81">
        <w:trPr>
          <w:trHeight w:val="340"/>
        </w:trPr>
        <w:tc>
          <w:tcPr>
            <w:tcW w:w="3383" w:type="dxa"/>
            <w:vAlign w:val="center"/>
          </w:tcPr>
          <w:p w14:paraId="6D4F0972" w14:textId="77777777" w:rsidR="00AB5B11" w:rsidRPr="00E72E25" w:rsidRDefault="00AB5B11" w:rsidP="009C5548">
            <w:pPr>
              <w:spacing w:line="200" w:lineRule="exact"/>
              <w:rPr>
                <w:rFonts w:ascii="Arial" w:hAnsi="Arial" w:cs="Arial"/>
                <w:sz w:val="20"/>
                <w:szCs w:val="20"/>
              </w:rPr>
            </w:pPr>
            <w:r w:rsidRPr="00E72E25">
              <w:rPr>
                <w:rFonts w:ascii="Arial" w:hAnsi="Arial" w:cs="Arial"/>
                <w:sz w:val="20"/>
                <w:szCs w:val="20"/>
              </w:rPr>
              <w:t>Human Resources</w:t>
            </w:r>
          </w:p>
        </w:tc>
        <w:tc>
          <w:tcPr>
            <w:tcW w:w="3383" w:type="dxa"/>
            <w:vAlign w:val="center"/>
          </w:tcPr>
          <w:p w14:paraId="5BD4846A" w14:textId="77777777" w:rsidR="00AB5B11" w:rsidRPr="00E72E25" w:rsidRDefault="00AB5B11" w:rsidP="009C5548">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restart"/>
            <w:vAlign w:val="center"/>
          </w:tcPr>
          <w:p w14:paraId="6B74806E" w14:textId="77777777" w:rsidR="00AB5B11" w:rsidRPr="00E72E25" w:rsidRDefault="00AB5B11" w:rsidP="009C5548">
            <w:pPr>
              <w:spacing w:line="200" w:lineRule="exact"/>
              <w:rPr>
                <w:rFonts w:ascii="Arial" w:hAnsi="Arial" w:cs="Arial"/>
                <w:sz w:val="20"/>
                <w:szCs w:val="20"/>
              </w:rPr>
            </w:pPr>
            <w:r w:rsidRPr="00E72E25">
              <w:rPr>
                <w:rFonts w:ascii="Arial" w:hAnsi="Arial" w:cs="Arial"/>
                <w:sz w:val="20"/>
                <w:szCs w:val="20"/>
              </w:rPr>
              <w:t>Director of Finance and Corporate Services</w:t>
            </w:r>
          </w:p>
        </w:tc>
      </w:tr>
      <w:tr w:rsidR="00AB5B11" w:rsidRPr="00E72E25" w14:paraId="50A1EE23" w14:textId="77777777" w:rsidTr="00DC1F81">
        <w:trPr>
          <w:trHeight w:val="340"/>
        </w:trPr>
        <w:tc>
          <w:tcPr>
            <w:tcW w:w="3383" w:type="dxa"/>
            <w:vAlign w:val="center"/>
          </w:tcPr>
          <w:p w14:paraId="319B8DD8" w14:textId="77777777" w:rsidR="00AB5B11" w:rsidRPr="00E72E25" w:rsidRDefault="00AB5B11" w:rsidP="007E097C">
            <w:pPr>
              <w:spacing w:line="200" w:lineRule="exact"/>
              <w:rPr>
                <w:rFonts w:ascii="Arial" w:hAnsi="Arial" w:cs="Arial"/>
                <w:sz w:val="20"/>
                <w:szCs w:val="20"/>
              </w:rPr>
            </w:pPr>
            <w:r w:rsidRPr="00E72E25">
              <w:rPr>
                <w:rFonts w:ascii="Arial" w:hAnsi="Arial" w:cs="Arial"/>
                <w:sz w:val="20"/>
                <w:szCs w:val="20"/>
              </w:rPr>
              <w:t>Estates (including Residences and Facilities)</w:t>
            </w:r>
          </w:p>
        </w:tc>
        <w:tc>
          <w:tcPr>
            <w:tcW w:w="3383" w:type="dxa"/>
            <w:vAlign w:val="center"/>
          </w:tcPr>
          <w:p w14:paraId="45F0E358" w14:textId="77777777" w:rsidR="00AB5B11" w:rsidRPr="00E72E25" w:rsidRDefault="00AB5B11" w:rsidP="007E097C">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ign w:val="center"/>
          </w:tcPr>
          <w:p w14:paraId="4101652C" w14:textId="77777777" w:rsidR="00AB5B11" w:rsidRPr="00E72E25" w:rsidRDefault="00AB5B11" w:rsidP="007E097C">
            <w:pPr>
              <w:spacing w:line="200" w:lineRule="exact"/>
              <w:rPr>
                <w:rFonts w:ascii="Arial" w:hAnsi="Arial" w:cs="Arial"/>
                <w:sz w:val="20"/>
                <w:szCs w:val="20"/>
              </w:rPr>
            </w:pPr>
          </w:p>
        </w:tc>
      </w:tr>
      <w:tr w:rsidR="00AB5B11" w:rsidRPr="00E72E25" w14:paraId="1E8751A3" w14:textId="77777777" w:rsidTr="00DC1F81">
        <w:trPr>
          <w:trHeight w:val="340"/>
        </w:trPr>
        <w:tc>
          <w:tcPr>
            <w:tcW w:w="3383" w:type="dxa"/>
            <w:vAlign w:val="center"/>
          </w:tcPr>
          <w:p w14:paraId="2E7C3E32" w14:textId="77777777" w:rsidR="00AB5B11" w:rsidRPr="00E72E25" w:rsidRDefault="00AB5B11" w:rsidP="007E097C">
            <w:pPr>
              <w:spacing w:line="200" w:lineRule="exact"/>
              <w:rPr>
                <w:rFonts w:ascii="Arial" w:hAnsi="Arial" w:cs="Arial"/>
                <w:sz w:val="20"/>
                <w:szCs w:val="20"/>
              </w:rPr>
            </w:pPr>
            <w:r w:rsidRPr="00E72E25">
              <w:rPr>
                <w:rFonts w:ascii="Arial" w:hAnsi="Arial" w:cs="Arial"/>
                <w:sz w:val="20"/>
                <w:szCs w:val="20"/>
              </w:rPr>
              <w:t>Information Services</w:t>
            </w:r>
          </w:p>
        </w:tc>
        <w:tc>
          <w:tcPr>
            <w:tcW w:w="3383" w:type="dxa"/>
            <w:vAlign w:val="center"/>
          </w:tcPr>
          <w:p w14:paraId="2CC872EA" w14:textId="77777777" w:rsidR="00AB5B11" w:rsidRPr="00E72E25" w:rsidRDefault="00AB5B11" w:rsidP="007E097C">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ign w:val="center"/>
          </w:tcPr>
          <w:p w14:paraId="4B99056E" w14:textId="77777777" w:rsidR="00AB5B11" w:rsidRPr="00E72E25" w:rsidRDefault="00AB5B11" w:rsidP="007E097C">
            <w:pPr>
              <w:spacing w:line="200" w:lineRule="exact"/>
              <w:rPr>
                <w:rFonts w:ascii="Arial" w:hAnsi="Arial" w:cs="Arial"/>
                <w:sz w:val="20"/>
                <w:szCs w:val="20"/>
              </w:rPr>
            </w:pPr>
          </w:p>
        </w:tc>
      </w:tr>
      <w:tr w:rsidR="00AB5B11" w:rsidRPr="00E72E25" w14:paraId="5B3FB02B" w14:textId="77777777" w:rsidTr="00DC1F81">
        <w:trPr>
          <w:trHeight w:val="340"/>
        </w:trPr>
        <w:tc>
          <w:tcPr>
            <w:tcW w:w="3383" w:type="dxa"/>
            <w:vAlign w:val="center"/>
          </w:tcPr>
          <w:p w14:paraId="05F38047" w14:textId="77777777" w:rsidR="00AB5B11" w:rsidRPr="00E72E25" w:rsidRDefault="00AB5B11" w:rsidP="007E097C">
            <w:pPr>
              <w:spacing w:line="200" w:lineRule="exact"/>
              <w:rPr>
                <w:rFonts w:ascii="Arial" w:hAnsi="Arial" w:cs="Arial"/>
                <w:sz w:val="20"/>
                <w:szCs w:val="20"/>
              </w:rPr>
            </w:pPr>
            <w:r w:rsidRPr="00E72E25">
              <w:rPr>
                <w:rFonts w:ascii="Arial" w:hAnsi="Arial" w:cs="Arial"/>
                <w:sz w:val="20"/>
                <w:szCs w:val="20"/>
              </w:rPr>
              <w:t>Planning Office</w:t>
            </w:r>
          </w:p>
        </w:tc>
        <w:tc>
          <w:tcPr>
            <w:tcW w:w="3383" w:type="dxa"/>
            <w:vAlign w:val="center"/>
          </w:tcPr>
          <w:p w14:paraId="05BD0F41" w14:textId="77777777" w:rsidR="00AB5B11" w:rsidRPr="00E72E25" w:rsidRDefault="00AB5B11" w:rsidP="007E097C">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ign w:val="center"/>
          </w:tcPr>
          <w:p w14:paraId="1299C43A" w14:textId="77777777" w:rsidR="00AB5B11" w:rsidRPr="00E72E25" w:rsidRDefault="00AB5B11" w:rsidP="007E097C">
            <w:pPr>
              <w:spacing w:line="200" w:lineRule="exact"/>
              <w:rPr>
                <w:rFonts w:ascii="Arial" w:hAnsi="Arial" w:cs="Arial"/>
                <w:sz w:val="20"/>
                <w:szCs w:val="20"/>
              </w:rPr>
            </w:pPr>
          </w:p>
        </w:tc>
      </w:tr>
      <w:tr w:rsidR="00AB5B11" w:rsidRPr="00E72E25" w14:paraId="3E6615BF" w14:textId="77777777" w:rsidTr="00DC1F81">
        <w:trPr>
          <w:trHeight w:val="340"/>
        </w:trPr>
        <w:tc>
          <w:tcPr>
            <w:tcW w:w="3383" w:type="dxa"/>
            <w:vAlign w:val="center"/>
          </w:tcPr>
          <w:p w14:paraId="2F2A1E49" w14:textId="77777777" w:rsidR="00AB5B11" w:rsidRPr="00E72E25" w:rsidRDefault="00AB5B11" w:rsidP="007E097C">
            <w:pPr>
              <w:spacing w:line="200" w:lineRule="exact"/>
              <w:rPr>
                <w:rFonts w:ascii="Arial" w:hAnsi="Arial" w:cs="Arial"/>
                <w:sz w:val="20"/>
                <w:szCs w:val="20"/>
              </w:rPr>
            </w:pPr>
            <w:r w:rsidRPr="00E72E25">
              <w:rPr>
                <w:rFonts w:ascii="Arial" w:hAnsi="Arial" w:cs="Arial"/>
                <w:sz w:val="20"/>
                <w:szCs w:val="20"/>
              </w:rPr>
              <w:t>Finance Office</w:t>
            </w:r>
          </w:p>
        </w:tc>
        <w:tc>
          <w:tcPr>
            <w:tcW w:w="3383" w:type="dxa"/>
            <w:vAlign w:val="center"/>
          </w:tcPr>
          <w:p w14:paraId="65457B12" w14:textId="209B8DFC" w:rsidR="00AB5B11" w:rsidRPr="00E72E25" w:rsidRDefault="0024280D" w:rsidP="007E097C">
            <w:pPr>
              <w:spacing w:line="200" w:lineRule="exact"/>
              <w:rPr>
                <w:rFonts w:ascii="Arial" w:hAnsi="Arial" w:cs="Arial"/>
                <w:sz w:val="20"/>
                <w:szCs w:val="20"/>
              </w:rPr>
            </w:pPr>
            <w:r w:rsidRPr="00E72E25">
              <w:rPr>
                <w:rFonts w:ascii="Arial" w:hAnsi="Arial" w:cs="Arial"/>
                <w:sz w:val="20"/>
                <w:szCs w:val="20"/>
              </w:rPr>
              <w:t>Deputy Director</w:t>
            </w:r>
          </w:p>
        </w:tc>
        <w:tc>
          <w:tcPr>
            <w:tcW w:w="3384" w:type="dxa"/>
            <w:vMerge/>
            <w:vAlign w:val="center"/>
          </w:tcPr>
          <w:p w14:paraId="4DDBEF00" w14:textId="77777777" w:rsidR="00AB5B11" w:rsidRPr="00E72E25" w:rsidRDefault="00AB5B11" w:rsidP="007E097C">
            <w:pPr>
              <w:spacing w:line="200" w:lineRule="exact"/>
              <w:rPr>
                <w:rFonts w:ascii="Arial" w:hAnsi="Arial" w:cs="Arial"/>
                <w:sz w:val="20"/>
                <w:szCs w:val="20"/>
              </w:rPr>
            </w:pPr>
          </w:p>
        </w:tc>
      </w:tr>
      <w:tr w:rsidR="00AB5B11" w:rsidRPr="00E72E25" w14:paraId="0BBA173A" w14:textId="77777777" w:rsidTr="00DC1F81">
        <w:trPr>
          <w:trHeight w:val="340"/>
        </w:trPr>
        <w:tc>
          <w:tcPr>
            <w:tcW w:w="3383" w:type="dxa"/>
            <w:vAlign w:val="center"/>
          </w:tcPr>
          <w:p w14:paraId="012CEB88"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Commercial Services</w:t>
            </w:r>
          </w:p>
        </w:tc>
        <w:tc>
          <w:tcPr>
            <w:tcW w:w="3383" w:type="dxa"/>
            <w:vAlign w:val="center"/>
          </w:tcPr>
          <w:p w14:paraId="5F350E59" w14:textId="77777777" w:rsidR="00AB5B11" w:rsidRPr="00E72E25" w:rsidRDefault="00AB5B11" w:rsidP="007E097C">
            <w:pPr>
              <w:spacing w:line="200" w:lineRule="exact"/>
              <w:rPr>
                <w:rFonts w:ascii="Arial" w:hAnsi="Arial" w:cs="Arial"/>
                <w:sz w:val="20"/>
                <w:szCs w:val="20"/>
              </w:rPr>
            </w:pPr>
            <w:r w:rsidRPr="00E72E25">
              <w:rPr>
                <w:rFonts w:ascii="Arial" w:hAnsi="Arial" w:cs="Arial"/>
                <w:sz w:val="20"/>
                <w:szCs w:val="20"/>
              </w:rPr>
              <w:t>Head of Commercial Services</w:t>
            </w:r>
          </w:p>
        </w:tc>
        <w:tc>
          <w:tcPr>
            <w:tcW w:w="3384" w:type="dxa"/>
            <w:vMerge/>
            <w:vAlign w:val="center"/>
          </w:tcPr>
          <w:p w14:paraId="3461D779" w14:textId="77777777" w:rsidR="00AB5B11" w:rsidRPr="00E72E25" w:rsidRDefault="00AB5B11" w:rsidP="007E097C">
            <w:pPr>
              <w:spacing w:line="200" w:lineRule="exact"/>
              <w:rPr>
                <w:rFonts w:ascii="Arial" w:hAnsi="Arial" w:cs="Arial"/>
                <w:sz w:val="20"/>
                <w:szCs w:val="20"/>
              </w:rPr>
            </w:pPr>
          </w:p>
        </w:tc>
      </w:tr>
      <w:tr w:rsidR="00AB5B11" w:rsidRPr="00E72E25" w14:paraId="6AB7589B" w14:textId="77777777" w:rsidTr="00DC1F81">
        <w:trPr>
          <w:trHeight w:val="340"/>
        </w:trPr>
        <w:tc>
          <w:tcPr>
            <w:tcW w:w="3383" w:type="dxa"/>
            <w:vAlign w:val="center"/>
          </w:tcPr>
          <w:p w14:paraId="3CF2D8B6" w14:textId="77777777" w:rsidR="00246534" w:rsidRPr="00E72E25" w:rsidRDefault="00246534" w:rsidP="00397F82">
            <w:pPr>
              <w:spacing w:line="200" w:lineRule="exact"/>
              <w:rPr>
                <w:rFonts w:ascii="Arial" w:hAnsi="Arial" w:cs="Arial"/>
                <w:sz w:val="20"/>
                <w:szCs w:val="20"/>
              </w:rPr>
            </w:pPr>
          </w:p>
          <w:p w14:paraId="7AA3146B"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History and Welsh History</w:t>
            </w:r>
          </w:p>
        </w:tc>
        <w:tc>
          <w:tcPr>
            <w:tcW w:w="3383" w:type="dxa"/>
            <w:vAlign w:val="center"/>
          </w:tcPr>
          <w:p w14:paraId="720DDA54"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restart"/>
            <w:vAlign w:val="center"/>
          </w:tcPr>
          <w:p w14:paraId="3E1B24AE"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Pro Vice Chancellor Faculty of Arts and Social Sciences</w:t>
            </w:r>
          </w:p>
        </w:tc>
      </w:tr>
      <w:tr w:rsidR="00AB5B11" w:rsidRPr="00E72E25" w14:paraId="6B4EE0AE" w14:textId="77777777" w:rsidTr="00DC1F81">
        <w:trPr>
          <w:trHeight w:val="340"/>
        </w:trPr>
        <w:tc>
          <w:tcPr>
            <w:tcW w:w="3383" w:type="dxa"/>
            <w:vAlign w:val="center"/>
          </w:tcPr>
          <w:p w14:paraId="687D0FD2"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English and Creative Writing</w:t>
            </w:r>
          </w:p>
        </w:tc>
        <w:tc>
          <w:tcPr>
            <w:tcW w:w="3383" w:type="dxa"/>
            <w:vAlign w:val="center"/>
          </w:tcPr>
          <w:p w14:paraId="60F5DD4A"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0FB78278" w14:textId="77777777" w:rsidR="00AB5B11" w:rsidRPr="00E72E25" w:rsidRDefault="00AB5B11" w:rsidP="00397F82">
            <w:pPr>
              <w:spacing w:line="200" w:lineRule="exact"/>
              <w:rPr>
                <w:rFonts w:ascii="Arial" w:hAnsi="Arial" w:cs="Arial"/>
                <w:sz w:val="20"/>
                <w:szCs w:val="20"/>
              </w:rPr>
            </w:pPr>
          </w:p>
        </w:tc>
      </w:tr>
      <w:tr w:rsidR="00AB5B11" w:rsidRPr="00E72E25" w14:paraId="1AA7820B" w14:textId="77777777" w:rsidTr="00DC1F81">
        <w:trPr>
          <w:trHeight w:val="340"/>
        </w:trPr>
        <w:tc>
          <w:tcPr>
            <w:tcW w:w="3383" w:type="dxa"/>
            <w:vAlign w:val="center"/>
          </w:tcPr>
          <w:p w14:paraId="37189FB0"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Modern Languages</w:t>
            </w:r>
          </w:p>
        </w:tc>
        <w:tc>
          <w:tcPr>
            <w:tcW w:w="3383" w:type="dxa"/>
            <w:vAlign w:val="center"/>
          </w:tcPr>
          <w:p w14:paraId="7299497D"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1FC39945" w14:textId="77777777" w:rsidR="00AB5B11" w:rsidRPr="00E72E25" w:rsidRDefault="00AB5B11" w:rsidP="00397F82">
            <w:pPr>
              <w:spacing w:line="200" w:lineRule="exact"/>
              <w:rPr>
                <w:rFonts w:ascii="Arial" w:hAnsi="Arial" w:cs="Arial"/>
                <w:sz w:val="20"/>
                <w:szCs w:val="20"/>
              </w:rPr>
            </w:pPr>
          </w:p>
        </w:tc>
      </w:tr>
      <w:tr w:rsidR="00AB5B11" w:rsidRPr="00E72E25" w14:paraId="4732DD09" w14:textId="77777777" w:rsidTr="00DC1F81">
        <w:trPr>
          <w:trHeight w:val="340"/>
        </w:trPr>
        <w:tc>
          <w:tcPr>
            <w:tcW w:w="3383" w:type="dxa"/>
            <w:vAlign w:val="center"/>
          </w:tcPr>
          <w:p w14:paraId="6F57CA55"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Welsh and Celtic Studies</w:t>
            </w:r>
          </w:p>
        </w:tc>
        <w:tc>
          <w:tcPr>
            <w:tcW w:w="3383" w:type="dxa"/>
            <w:vAlign w:val="center"/>
          </w:tcPr>
          <w:p w14:paraId="03DBB3A1"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0562CB0E" w14:textId="77777777" w:rsidR="00AB5B11" w:rsidRPr="00E72E25" w:rsidRDefault="00AB5B11" w:rsidP="00397F82">
            <w:pPr>
              <w:spacing w:line="200" w:lineRule="exact"/>
              <w:rPr>
                <w:rFonts w:ascii="Arial" w:hAnsi="Arial" w:cs="Arial"/>
                <w:sz w:val="20"/>
                <w:szCs w:val="20"/>
              </w:rPr>
            </w:pPr>
          </w:p>
        </w:tc>
      </w:tr>
      <w:tr w:rsidR="00AB5B11" w:rsidRPr="00E72E25" w14:paraId="0919C89E" w14:textId="77777777" w:rsidTr="00DC1F81">
        <w:trPr>
          <w:trHeight w:val="340"/>
        </w:trPr>
        <w:tc>
          <w:tcPr>
            <w:tcW w:w="3383" w:type="dxa"/>
            <w:vAlign w:val="center"/>
          </w:tcPr>
          <w:p w14:paraId="114AF255"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Theatre, Film and Television Studies</w:t>
            </w:r>
          </w:p>
        </w:tc>
        <w:tc>
          <w:tcPr>
            <w:tcW w:w="3383" w:type="dxa"/>
            <w:vAlign w:val="center"/>
          </w:tcPr>
          <w:p w14:paraId="4F5695E3"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34CE0A41" w14:textId="77777777" w:rsidR="00AB5B11" w:rsidRPr="00E72E25" w:rsidRDefault="00AB5B11" w:rsidP="00397F82">
            <w:pPr>
              <w:spacing w:line="200" w:lineRule="exact"/>
              <w:rPr>
                <w:rFonts w:ascii="Arial" w:hAnsi="Arial" w:cs="Arial"/>
                <w:sz w:val="20"/>
                <w:szCs w:val="20"/>
              </w:rPr>
            </w:pPr>
          </w:p>
        </w:tc>
      </w:tr>
      <w:tr w:rsidR="00AB5B11" w:rsidRPr="00E72E25" w14:paraId="2816E842" w14:textId="77777777" w:rsidTr="00DC1F81">
        <w:trPr>
          <w:trHeight w:val="340"/>
        </w:trPr>
        <w:tc>
          <w:tcPr>
            <w:tcW w:w="3383" w:type="dxa"/>
            <w:vAlign w:val="center"/>
          </w:tcPr>
          <w:p w14:paraId="09CE4BAD"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Aberystwyth Law School</w:t>
            </w:r>
          </w:p>
        </w:tc>
        <w:tc>
          <w:tcPr>
            <w:tcW w:w="3383" w:type="dxa"/>
            <w:vAlign w:val="center"/>
          </w:tcPr>
          <w:p w14:paraId="3F8B7483"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62EBF3C5" w14:textId="77777777" w:rsidR="00AB5B11" w:rsidRPr="00E72E25" w:rsidRDefault="00AB5B11">
            <w:pPr>
              <w:spacing w:line="200" w:lineRule="exact"/>
              <w:rPr>
                <w:rFonts w:ascii="Arial" w:hAnsi="Arial" w:cs="Arial"/>
                <w:sz w:val="20"/>
                <w:szCs w:val="20"/>
              </w:rPr>
            </w:pPr>
          </w:p>
        </w:tc>
      </w:tr>
      <w:tr w:rsidR="00AB5B11" w:rsidRPr="00E72E25" w14:paraId="0AB29D03" w14:textId="77777777" w:rsidTr="00DC1F81">
        <w:trPr>
          <w:trHeight w:val="340"/>
        </w:trPr>
        <w:tc>
          <w:tcPr>
            <w:tcW w:w="3383" w:type="dxa"/>
            <w:vAlign w:val="center"/>
          </w:tcPr>
          <w:p w14:paraId="30847890"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School of Education</w:t>
            </w:r>
          </w:p>
        </w:tc>
        <w:tc>
          <w:tcPr>
            <w:tcW w:w="3383" w:type="dxa"/>
            <w:vAlign w:val="center"/>
          </w:tcPr>
          <w:p w14:paraId="00B4836C"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6D98A12B" w14:textId="77777777" w:rsidR="00AB5B11" w:rsidRPr="00E72E25" w:rsidRDefault="00AB5B11">
            <w:pPr>
              <w:spacing w:line="200" w:lineRule="exact"/>
              <w:rPr>
                <w:rFonts w:ascii="Arial" w:hAnsi="Arial" w:cs="Arial"/>
                <w:sz w:val="20"/>
                <w:szCs w:val="20"/>
              </w:rPr>
            </w:pPr>
          </w:p>
        </w:tc>
      </w:tr>
      <w:tr w:rsidR="00AB5B11" w:rsidRPr="00E72E25" w14:paraId="7ECFCD89" w14:textId="77777777" w:rsidTr="00DC1F81">
        <w:trPr>
          <w:trHeight w:val="340"/>
        </w:trPr>
        <w:tc>
          <w:tcPr>
            <w:tcW w:w="3383" w:type="dxa"/>
            <w:vAlign w:val="center"/>
          </w:tcPr>
          <w:p w14:paraId="1E3BB98C"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International Politics</w:t>
            </w:r>
          </w:p>
        </w:tc>
        <w:tc>
          <w:tcPr>
            <w:tcW w:w="3383" w:type="dxa"/>
            <w:vAlign w:val="center"/>
          </w:tcPr>
          <w:p w14:paraId="32B13A7C"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2946DB82" w14:textId="77777777" w:rsidR="00AB5B11" w:rsidRPr="00E72E25" w:rsidRDefault="00AB5B11">
            <w:pPr>
              <w:spacing w:line="200" w:lineRule="exact"/>
              <w:rPr>
                <w:rFonts w:ascii="Arial" w:hAnsi="Arial" w:cs="Arial"/>
                <w:sz w:val="20"/>
                <w:szCs w:val="20"/>
              </w:rPr>
            </w:pPr>
          </w:p>
        </w:tc>
      </w:tr>
      <w:tr w:rsidR="00AB5B11" w:rsidRPr="00E72E25" w14:paraId="137F93FE" w14:textId="77777777" w:rsidTr="00DC1F81">
        <w:trPr>
          <w:trHeight w:val="340"/>
        </w:trPr>
        <w:tc>
          <w:tcPr>
            <w:tcW w:w="3383" w:type="dxa"/>
            <w:vAlign w:val="center"/>
          </w:tcPr>
          <w:p w14:paraId="240958F6"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School of Art</w:t>
            </w:r>
          </w:p>
        </w:tc>
        <w:tc>
          <w:tcPr>
            <w:tcW w:w="3383" w:type="dxa"/>
            <w:vAlign w:val="center"/>
          </w:tcPr>
          <w:p w14:paraId="4860939E"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5997CC1D" w14:textId="77777777" w:rsidR="00AB5B11" w:rsidRPr="00E72E25" w:rsidRDefault="00AB5B11">
            <w:pPr>
              <w:spacing w:line="200" w:lineRule="exact"/>
              <w:rPr>
                <w:rFonts w:ascii="Arial" w:hAnsi="Arial" w:cs="Arial"/>
                <w:sz w:val="20"/>
                <w:szCs w:val="20"/>
              </w:rPr>
            </w:pPr>
          </w:p>
        </w:tc>
      </w:tr>
      <w:tr w:rsidR="00AB5B11" w:rsidRPr="00E72E25" w14:paraId="1F9F74C5" w14:textId="77777777" w:rsidTr="00DC1F81">
        <w:trPr>
          <w:trHeight w:val="340"/>
        </w:trPr>
        <w:tc>
          <w:tcPr>
            <w:tcW w:w="3383" w:type="dxa"/>
            <w:vAlign w:val="center"/>
          </w:tcPr>
          <w:p w14:paraId="6F67F047"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International English Centre</w:t>
            </w:r>
          </w:p>
        </w:tc>
        <w:tc>
          <w:tcPr>
            <w:tcW w:w="3383" w:type="dxa"/>
            <w:vAlign w:val="center"/>
          </w:tcPr>
          <w:p w14:paraId="2F733E21"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110FFD37" w14:textId="77777777" w:rsidR="00AB5B11" w:rsidRPr="00E72E25" w:rsidRDefault="00AB5B11">
            <w:pPr>
              <w:spacing w:line="200" w:lineRule="exact"/>
              <w:rPr>
                <w:rFonts w:ascii="Arial" w:hAnsi="Arial" w:cs="Arial"/>
                <w:sz w:val="20"/>
                <w:szCs w:val="20"/>
              </w:rPr>
            </w:pPr>
          </w:p>
        </w:tc>
      </w:tr>
      <w:tr w:rsidR="00AB5B11" w:rsidRPr="00E72E25" w14:paraId="5E3ACBFD" w14:textId="77777777" w:rsidTr="00DC1F81">
        <w:trPr>
          <w:trHeight w:val="340"/>
        </w:trPr>
        <w:tc>
          <w:tcPr>
            <w:tcW w:w="3383" w:type="dxa"/>
            <w:vAlign w:val="center"/>
          </w:tcPr>
          <w:p w14:paraId="1426416B"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Arts Centre</w:t>
            </w:r>
          </w:p>
        </w:tc>
        <w:tc>
          <w:tcPr>
            <w:tcW w:w="3383" w:type="dxa"/>
            <w:vAlign w:val="center"/>
          </w:tcPr>
          <w:p w14:paraId="114228FD"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ign w:val="center"/>
          </w:tcPr>
          <w:p w14:paraId="6B699379" w14:textId="77777777" w:rsidR="00AB5B11" w:rsidRPr="00E72E25" w:rsidRDefault="00AB5B11">
            <w:pPr>
              <w:spacing w:line="200" w:lineRule="exact"/>
              <w:rPr>
                <w:rFonts w:ascii="Arial" w:hAnsi="Arial" w:cs="Arial"/>
                <w:sz w:val="20"/>
                <w:szCs w:val="20"/>
              </w:rPr>
            </w:pPr>
          </w:p>
        </w:tc>
      </w:tr>
      <w:tr w:rsidR="00AB5B11" w:rsidRPr="00E72E25" w14:paraId="6404B62E" w14:textId="77777777" w:rsidTr="00DC1F81">
        <w:trPr>
          <w:trHeight w:val="340"/>
        </w:trPr>
        <w:tc>
          <w:tcPr>
            <w:tcW w:w="3383" w:type="dxa"/>
            <w:vAlign w:val="center"/>
          </w:tcPr>
          <w:p w14:paraId="1D2D984C"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Music Centre</w:t>
            </w:r>
          </w:p>
        </w:tc>
        <w:tc>
          <w:tcPr>
            <w:tcW w:w="3383" w:type="dxa"/>
            <w:vAlign w:val="center"/>
          </w:tcPr>
          <w:p w14:paraId="47E872DC"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Director</w:t>
            </w:r>
          </w:p>
        </w:tc>
        <w:tc>
          <w:tcPr>
            <w:tcW w:w="3384" w:type="dxa"/>
            <w:vMerge/>
            <w:vAlign w:val="center"/>
          </w:tcPr>
          <w:p w14:paraId="3FE9F23F" w14:textId="77777777" w:rsidR="00AB5B11" w:rsidRPr="00E72E25" w:rsidRDefault="00AB5B11">
            <w:pPr>
              <w:spacing w:line="200" w:lineRule="exact"/>
              <w:rPr>
                <w:rFonts w:ascii="Arial" w:hAnsi="Arial" w:cs="Arial"/>
                <w:sz w:val="20"/>
                <w:szCs w:val="20"/>
              </w:rPr>
            </w:pPr>
          </w:p>
        </w:tc>
      </w:tr>
      <w:tr w:rsidR="00AB5B11" w:rsidRPr="00E72E25" w14:paraId="7F31B718" w14:textId="77777777" w:rsidTr="00DC1F81">
        <w:trPr>
          <w:trHeight w:val="340"/>
        </w:trPr>
        <w:tc>
          <w:tcPr>
            <w:tcW w:w="3383" w:type="dxa"/>
            <w:vAlign w:val="center"/>
          </w:tcPr>
          <w:p w14:paraId="69D395E1"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Computer Science</w:t>
            </w:r>
          </w:p>
        </w:tc>
        <w:tc>
          <w:tcPr>
            <w:tcW w:w="3383" w:type="dxa"/>
            <w:vAlign w:val="center"/>
          </w:tcPr>
          <w:p w14:paraId="7303977E"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restart"/>
            <w:vAlign w:val="center"/>
          </w:tcPr>
          <w:p w14:paraId="14B77F5B"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Pro Vice Chancellor Faculty of Business and Physical sciences</w:t>
            </w:r>
          </w:p>
        </w:tc>
      </w:tr>
      <w:tr w:rsidR="00AB5B11" w:rsidRPr="00E72E25" w14:paraId="244A2AA8" w14:textId="77777777" w:rsidTr="00DC1F81">
        <w:trPr>
          <w:trHeight w:val="340"/>
        </w:trPr>
        <w:tc>
          <w:tcPr>
            <w:tcW w:w="3383" w:type="dxa"/>
            <w:vAlign w:val="center"/>
          </w:tcPr>
          <w:p w14:paraId="361F2393"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Mathematics</w:t>
            </w:r>
          </w:p>
        </w:tc>
        <w:tc>
          <w:tcPr>
            <w:tcW w:w="3383" w:type="dxa"/>
            <w:vAlign w:val="center"/>
          </w:tcPr>
          <w:p w14:paraId="4993A951"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1F72F646" w14:textId="77777777" w:rsidR="00AB5B11" w:rsidRPr="00E72E25" w:rsidRDefault="00AB5B11" w:rsidP="00397F82">
            <w:pPr>
              <w:spacing w:line="200" w:lineRule="exact"/>
              <w:rPr>
                <w:rFonts w:ascii="Arial" w:hAnsi="Arial" w:cs="Arial"/>
                <w:sz w:val="20"/>
                <w:szCs w:val="20"/>
              </w:rPr>
            </w:pPr>
          </w:p>
        </w:tc>
      </w:tr>
      <w:tr w:rsidR="00AB5B11" w:rsidRPr="00E72E25" w14:paraId="648585F9" w14:textId="77777777" w:rsidTr="00DC1F81">
        <w:trPr>
          <w:trHeight w:val="340"/>
        </w:trPr>
        <w:tc>
          <w:tcPr>
            <w:tcW w:w="3383" w:type="dxa"/>
            <w:vAlign w:val="center"/>
          </w:tcPr>
          <w:p w14:paraId="42F88066"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Physics</w:t>
            </w:r>
          </w:p>
        </w:tc>
        <w:tc>
          <w:tcPr>
            <w:tcW w:w="3383" w:type="dxa"/>
            <w:vAlign w:val="center"/>
          </w:tcPr>
          <w:p w14:paraId="36601EF3"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08CE6F91" w14:textId="77777777" w:rsidR="00AB5B11" w:rsidRPr="00E72E25" w:rsidRDefault="00AB5B11" w:rsidP="00397F82">
            <w:pPr>
              <w:spacing w:line="200" w:lineRule="exact"/>
              <w:rPr>
                <w:rFonts w:ascii="Arial" w:hAnsi="Arial" w:cs="Arial"/>
                <w:sz w:val="20"/>
                <w:szCs w:val="20"/>
              </w:rPr>
            </w:pPr>
          </w:p>
        </w:tc>
      </w:tr>
      <w:tr w:rsidR="00AB5B11" w:rsidRPr="00E72E25" w14:paraId="0C962C83" w14:textId="77777777" w:rsidTr="00DC1F81">
        <w:trPr>
          <w:trHeight w:val="340"/>
        </w:trPr>
        <w:tc>
          <w:tcPr>
            <w:tcW w:w="3383" w:type="dxa"/>
            <w:vAlign w:val="center"/>
          </w:tcPr>
          <w:p w14:paraId="6A082CA5"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Aberystwyth Business School</w:t>
            </w:r>
          </w:p>
        </w:tc>
        <w:tc>
          <w:tcPr>
            <w:tcW w:w="3383" w:type="dxa"/>
            <w:vAlign w:val="center"/>
          </w:tcPr>
          <w:p w14:paraId="42650C4D" w14:textId="77777777" w:rsidR="00AB5B11" w:rsidRPr="00E72E25" w:rsidRDefault="00AB5B11" w:rsidP="00397F82">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61CDCEAD" w14:textId="77777777" w:rsidR="00AB5B11" w:rsidRPr="00E72E25" w:rsidRDefault="00AB5B11" w:rsidP="00397F82">
            <w:pPr>
              <w:spacing w:line="200" w:lineRule="exact"/>
              <w:rPr>
                <w:rFonts w:ascii="Arial" w:hAnsi="Arial" w:cs="Arial"/>
                <w:sz w:val="20"/>
                <w:szCs w:val="20"/>
              </w:rPr>
            </w:pPr>
          </w:p>
        </w:tc>
      </w:tr>
      <w:tr w:rsidR="00AB5B11" w:rsidRPr="00E72E25" w14:paraId="4FF9CEF5" w14:textId="77777777" w:rsidTr="00DC1F81">
        <w:trPr>
          <w:trHeight w:val="340"/>
        </w:trPr>
        <w:tc>
          <w:tcPr>
            <w:tcW w:w="3383" w:type="dxa"/>
            <w:vAlign w:val="center"/>
          </w:tcPr>
          <w:p w14:paraId="74BAFE65" w14:textId="1C68483B" w:rsidR="00AB5B11" w:rsidRPr="00E72E25" w:rsidRDefault="0024280D" w:rsidP="00204634">
            <w:pPr>
              <w:spacing w:line="200" w:lineRule="exact"/>
              <w:rPr>
                <w:rFonts w:ascii="Arial" w:hAnsi="Arial" w:cs="Arial"/>
                <w:sz w:val="20"/>
                <w:szCs w:val="20"/>
              </w:rPr>
            </w:pPr>
            <w:r w:rsidRPr="00E72E25">
              <w:rPr>
                <w:rFonts w:ascii="Arial" w:hAnsi="Arial" w:cs="Arial"/>
                <w:sz w:val="20"/>
                <w:szCs w:val="20"/>
              </w:rPr>
              <w:t>Information Services</w:t>
            </w:r>
          </w:p>
        </w:tc>
        <w:tc>
          <w:tcPr>
            <w:tcW w:w="3383" w:type="dxa"/>
            <w:vAlign w:val="center"/>
          </w:tcPr>
          <w:p w14:paraId="62B5932F" w14:textId="77777777" w:rsidR="00AB5B11" w:rsidRPr="00E72E25" w:rsidRDefault="00AB5B11" w:rsidP="00204634">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6BB9E253" w14:textId="77777777" w:rsidR="00AB5B11" w:rsidRPr="00E72E25" w:rsidRDefault="00AB5B11" w:rsidP="00204634">
            <w:pPr>
              <w:spacing w:line="200" w:lineRule="exact"/>
              <w:rPr>
                <w:rFonts w:ascii="Arial" w:hAnsi="Arial" w:cs="Arial"/>
                <w:sz w:val="20"/>
                <w:szCs w:val="20"/>
              </w:rPr>
            </w:pPr>
          </w:p>
        </w:tc>
      </w:tr>
      <w:tr w:rsidR="00AB5B11" w:rsidRPr="00E72E25" w14:paraId="0B44A202" w14:textId="77777777" w:rsidTr="00DC1F81">
        <w:trPr>
          <w:trHeight w:val="340"/>
        </w:trPr>
        <w:tc>
          <w:tcPr>
            <w:tcW w:w="3383" w:type="dxa"/>
            <w:vAlign w:val="center"/>
          </w:tcPr>
          <w:p w14:paraId="44DFA142" w14:textId="77777777" w:rsidR="00AB5B11" w:rsidRPr="00E72E25" w:rsidRDefault="00AB5B11" w:rsidP="00204634">
            <w:pPr>
              <w:spacing w:line="200" w:lineRule="exact"/>
              <w:rPr>
                <w:rFonts w:ascii="Arial" w:hAnsi="Arial" w:cs="Arial"/>
                <w:sz w:val="20"/>
                <w:szCs w:val="20"/>
              </w:rPr>
            </w:pPr>
            <w:r w:rsidRPr="00E72E25">
              <w:rPr>
                <w:rFonts w:ascii="Arial" w:hAnsi="Arial" w:cs="Arial"/>
                <w:sz w:val="20"/>
                <w:szCs w:val="20"/>
              </w:rPr>
              <w:t>IBERS</w:t>
            </w:r>
          </w:p>
        </w:tc>
        <w:tc>
          <w:tcPr>
            <w:tcW w:w="3383" w:type="dxa"/>
            <w:vAlign w:val="center"/>
          </w:tcPr>
          <w:p w14:paraId="6D2B41EB" w14:textId="77777777" w:rsidR="00AB5B11" w:rsidRPr="00E72E25" w:rsidRDefault="00AB5B11" w:rsidP="00204634">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restart"/>
            <w:vAlign w:val="center"/>
          </w:tcPr>
          <w:p w14:paraId="6E844C02" w14:textId="77777777" w:rsidR="00AB5B11" w:rsidRPr="00E72E25" w:rsidRDefault="00AB5B11" w:rsidP="00204634">
            <w:pPr>
              <w:spacing w:line="200" w:lineRule="exact"/>
              <w:rPr>
                <w:rFonts w:ascii="Arial" w:hAnsi="Arial" w:cs="Arial"/>
                <w:sz w:val="20"/>
                <w:szCs w:val="20"/>
              </w:rPr>
            </w:pPr>
            <w:r w:rsidRPr="00E72E25">
              <w:rPr>
                <w:rFonts w:ascii="Arial" w:hAnsi="Arial" w:cs="Arial"/>
                <w:sz w:val="20"/>
                <w:szCs w:val="20"/>
              </w:rPr>
              <w:t>Pro Vice Chancellor Faculty of Earth and Life Sciences</w:t>
            </w:r>
          </w:p>
        </w:tc>
      </w:tr>
      <w:tr w:rsidR="00AB5B11" w:rsidRPr="00E72E25" w14:paraId="3904572F" w14:textId="77777777" w:rsidTr="00DC1F81">
        <w:trPr>
          <w:trHeight w:val="340"/>
        </w:trPr>
        <w:tc>
          <w:tcPr>
            <w:tcW w:w="3383" w:type="dxa"/>
            <w:vAlign w:val="center"/>
          </w:tcPr>
          <w:p w14:paraId="486A139E" w14:textId="77777777" w:rsidR="00AB5B11" w:rsidRPr="00E72E25" w:rsidRDefault="00AB5B11" w:rsidP="00204634">
            <w:pPr>
              <w:spacing w:line="200" w:lineRule="exact"/>
              <w:rPr>
                <w:rFonts w:ascii="Arial" w:hAnsi="Arial" w:cs="Arial"/>
                <w:sz w:val="20"/>
                <w:szCs w:val="20"/>
              </w:rPr>
            </w:pPr>
            <w:r w:rsidRPr="00E72E25">
              <w:rPr>
                <w:rFonts w:ascii="Arial" w:hAnsi="Arial" w:cs="Arial"/>
                <w:sz w:val="20"/>
                <w:szCs w:val="20"/>
              </w:rPr>
              <w:t>Department of Geography and Earth Sciences</w:t>
            </w:r>
          </w:p>
        </w:tc>
        <w:tc>
          <w:tcPr>
            <w:tcW w:w="3383" w:type="dxa"/>
            <w:vAlign w:val="center"/>
          </w:tcPr>
          <w:p w14:paraId="664393B4" w14:textId="77777777" w:rsidR="00AB5B11" w:rsidRPr="00E72E25" w:rsidRDefault="00AB5B11" w:rsidP="00204634">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23DE523C" w14:textId="77777777" w:rsidR="00AB5B11" w:rsidRPr="00E72E25" w:rsidRDefault="00AB5B11" w:rsidP="00204634">
            <w:pPr>
              <w:spacing w:line="200" w:lineRule="exact"/>
              <w:rPr>
                <w:rFonts w:ascii="Arial" w:hAnsi="Arial" w:cs="Arial"/>
                <w:sz w:val="20"/>
                <w:szCs w:val="20"/>
              </w:rPr>
            </w:pPr>
          </w:p>
        </w:tc>
      </w:tr>
      <w:tr w:rsidR="00AB5B11" w:rsidRPr="00E72E25" w14:paraId="77459806" w14:textId="77777777" w:rsidTr="00DC1F81">
        <w:trPr>
          <w:trHeight w:val="340"/>
        </w:trPr>
        <w:tc>
          <w:tcPr>
            <w:tcW w:w="3383" w:type="dxa"/>
            <w:vAlign w:val="center"/>
          </w:tcPr>
          <w:p w14:paraId="6E66256D" w14:textId="77777777" w:rsidR="00AB5B11" w:rsidRPr="00E72E25" w:rsidRDefault="00AB5B11" w:rsidP="00204634">
            <w:pPr>
              <w:spacing w:line="200" w:lineRule="exact"/>
              <w:rPr>
                <w:rFonts w:ascii="Arial" w:hAnsi="Arial" w:cs="Arial"/>
                <w:sz w:val="20"/>
                <w:szCs w:val="20"/>
              </w:rPr>
            </w:pPr>
            <w:r w:rsidRPr="00E72E25">
              <w:rPr>
                <w:rFonts w:ascii="Arial" w:hAnsi="Arial" w:cs="Arial"/>
                <w:sz w:val="20"/>
                <w:szCs w:val="20"/>
              </w:rPr>
              <w:t>Psychology</w:t>
            </w:r>
          </w:p>
        </w:tc>
        <w:tc>
          <w:tcPr>
            <w:tcW w:w="3383" w:type="dxa"/>
            <w:vAlign w:val="center"/>
          </w:tcPr>
          <w:p w14:paraId="50077B0D" w14:textId="77777777" w:rsidR="00AB5B11" w:rsidRPr="00E72E25" w:rsidRDefault="00AB5B11" w:rsidP="00204634">
            <w:pPr>
              <w:spacing w:line="200" w:lineRule="exact"/>
              <w:rPr>
                <w:rFonts w:ascii="Arial" w:hAnsi="Arial" w:cs="Arial"/>
                <w:sz w:val="20"/>
                <w:szCs w:val="20"/>
              </w:rPr>
            </w:pPr>
            <w:r w:rsidRPr="00E72E25">
              <w:rPr>
                <w:rFonts w:ascii="Arial" w:hAnsi="Arial" w:cs="Arial"/>
                <w:sz w:val="20"/>
                <w:szCs w:val="20"/>
              </w:rPr>
              <w:t>Head of Department</w:t>
            </w:r>
          </w:p>
        </w:tc>
        <w:tc>
          <w:tcPr>
            <w:tcW w:w="3384" w:type="dxa"/>
            <w:vMerge/>
            <w:vAlign w:val="center"/>
          </w:tcPr>
          <w:p w14:paraId="52E56223" w14:textId="77777777" w:rsidR="00AB5B11" w:rsidRPr="00E72E25" w:rsidRDefault="00AB5B11" w:rsidP="00204634">
            <w:pPr>
              <w:spacing w:line="200" w:lineRule="exact"/>
              <w:rPr>
                <w:rFonts w:ascii="Arial" w:hAnsi="Arial" w:cs="Arial"/>
                <w:sz w:val="20"/>
                <w:szCs w:val="20"/>
              </w:rPr>
            </w:pPr>
          </w:p>
        </w:tc>
      </w:tr>
    </w:tbl>
    <w:tbl>
      <w:tblPr>
        <w:tblW w:w="10180" w:type="dxa"/>
        <w:tblLayout w:type="fixed"/>
        <w:tblCellMar>
          <w:left w:w="0" w:type="dxa"/>
          <w:right w:w="0" w:type="dxa"/>
        </w:tblCellMar>
        <w:tblLook w:val="04A0" w:firstRow="1" w:lastRow="0" w:firstColumn="1" w:lastColumn="0" w:noHBand="0" w:noVBand="1"/>
      </w:tblPr>
      <w:tblGrid>
        <w:gridCol w:w="520"/>
        <w:gridCol w:w="4460"/>
        <w:gridCol w:w="5180"/>
        <w:gridCol w:w="20"/>
      </w:tblGrid>
      <w:tr w:rsidR="00A71D18" w:rsidRPr="00E72E25" w14:paraId="4EBB8451" w14:textId="77777777" w:rsidTr="3D4FBC1D">
        <w:trPr>
          <w:trHeight w:val="244"/>
        </w:trPr>
        <w:tc>
          <w:tcPr>
            <w:tcW w:w="520" w:type="dxa"/>
            <w:vAlign w:val="bottom"/>
          </w:tcPr>
          <w:p w14:paraId="07547A01" w14:textId="77777777" w:rsidR="00105425" w:rsidRPr="00244780" w:rsidRDefault="00105425" w:rsidP="3D4FBC1D">
            <w:pPr>
              <w:rPr>
                <w:rFonts w:ascii="Arial" w:eastAsia="Calibri" w:hAnsi="Arial" w:cs="Arial"/>
                <w:sz w:val="20"/>
                <w:szCs w:val="20"/>
              </w:rPr>
            </w:pPr>
          </w:p>
          <w:p w14:paraId="5043CB0F" w14:textId="77777777" w:rsidR="00105425" w:rsidRPr="00244780" w:rsidRDefault="00105425" w:rsidP="3D4FBC1D">
            <w:pPr>
              <w:rPr>
                <w:rFonts w:ascii="Arial" w:eastAsia="Calibri" w:hAnsi="Arial" w:cs="Arial"/>
                <w:sz w:val="20"/>
                <w:szCs w:val="20"/>
              </w:rPr>
            </w:pPr>
          </w:p>
          <w:p w14:paraId="0B676947" w14:textId="77777777" w:rsidR="00A71D18" w:rsidRPr="00244780" w:rsidRDefault="00A71D18" w:rsidP="3D4FBC1D">
            <w:pPr>
              <w:rPr>
                <w:rFonts w:ascii="Arial" w:hAnsi="Arial" w:cs="Arial"/>
                <w:sz w:val="20"/>
                <w:szCs w:val="20"/>
              </w:rPr>
            </w:pPr>
            <w:r w:rsidRPr="00244780">
              <w:rPr>
                <w:rFonts w:ascii="Arial" w:eastAsia="Calibri" w:hAnsi="Arial" w:cs="Arial"/>
                <w:sz w:val="20"/>
                <w:szCs w:val="20"/>
              </w:rPr>
              <w:t>1.5.</w:t>
            </w:r>
          </w:p>
        </w:tc>
        <w:tc>
          <w:tcPr>
            <w:tcW w:w="4460" w:type="dxa"/>
            <w:vAlign w:val="bottom"/>
          </w:tcPr>
          <w:p w14:paraId="04A906AF" w14:textId="77777777" w:rsidR="00A71D18" w:rsidRPr="00244780" w:rsidRDefault="00A71D18" w:rsidP="3D4FBC1D">
            <w:pPr>
              <w:ind w:left="200"/>
              <w:rPr>
                <w:rFonts w:ascii="Arial" w:hAnsi="Arial" w:cs="Arial"/>
                <w:sz w:val="20"/>
                <w:szCs w:val="20"/>
              </w:rPr>
            </w:pPr>
            <w:r w:rsidRPr="00244780">
              <w:rPr>
                <w:rFonts w:ascii="Arial" w:eastAsia="Calibri" w:hAnsi="Arial" w:cs="Arial"/>
                <w:sz w:val="20"/>
                <w:szCs w:val="20"/>
              </w:rPr>
              <w:t>Executive</w:t>
            </w:r>
          </w:p>
        </w:tc>
        <w:tc>
          <w:tcPr>
            <w:tcW w:w="5180" w:type="dxa"/>
            <w:vAlign w:val="bottom"/>
          </w:tcPr>
          <w:p w14:paraId="07459315" w14:textId="77777777" w:rsidR="00A71D18" w:rsidRPr="00E72E25" w:rsidRDefault="00A71D18" w:rsidP="3D4FBC1D">
            <w:pPr>
              <w:rPr>
                <w:rFonts w:ascii="Arial" w:hAnsi="Arial" w:cs="Arial"/>
                <w:sz w:val="20"/>
                <w:szCs w:val="20"/>
              </w:rPr>
            </w:pPr>
          </w:p>
        </w:tc>
        <w:tc>
          <w:tcPr>
            <w:tcW w:w="20" w:type="dxa"/>
            <w:vAlign w:val="bottom"/>
          </w:tcPr>
          <w:p w14:paraId="6537F28F" w14:textId="77777777" w:rsidR="00A71D18" w:rsidRPr="00E72E25" w:rsidRDefault="00A71D18" w:rsidP="00335BBC">
            <w:pPr>
              <w:rPr>
                <w:rFonts w:ascii="Arial" w:hAnsi="Arial" w:cs="Arial"/>
                <w:sz w:val="1"/>
                <w:szCs w:val="1"/>
              </w:rPr>
            </w:pPr>
          </w:p>
        </w:tc>
      </w:tr>
      <w:tr w:rsidR="00A71D18" w:rsidRPr="00E72E25" w14:paraId="5A65337E" w14:textId="77777777" w:rsidTr="3D4FBC1D">
        <w:trPr>
          <w:trHeight w:val="449"/>
        </w:trPr>
        <w:tc>
          <w:tcPr>
            <w:tcW w:w="4980" w:type="dxa"/>
            <w:gridSpan w:val="2"/>
            <w:vAlign w:val="bottom"/>
          </w:tcPr>
          <w:p w14:paraId="02A93878" w14:textId="77777777" w:rsidR="00A71D18" w:rsidRPr="00E72E25" w:rsidRDefault="00A71D18" w:rsidP="3D4FBC1D">
            <w:pPr>
              <w:rPr>
                <w:rFonts w:ascii="Arial" w:hAnsi="Arial" w:cs="Arial"/>
                <w:sz w:val="20"/>
                <w:szCs w:val="20"/>
              </w:rPr>
            </w:pPr>
            <w:r w:rsidRPr="00E72E25">
              <w:rPr>
                <w:rFonts w:ascii="Arial" w:eastAsia="Calibri" w:hAnsi="Arial" w:cs="Arial"/>
                <w:sz w:val="20"/>
                <w:szCs w:val="20"/>
              </w:rPr>
              <w:t>For reference, the Executive’s reporting lines are:</w:t>
            </w:r>
          </w:p>
        </w:tc>
        <w:tc>
          <w:tcPr>
            <w:tcW w:w="5180" w:type="dxa"/>
            <w:vAlign w:val="bottom"/>
          </w:tcPr>
          <w:p w14:paraId="6DFB9E20" w14:textId="77777777" w:rsidR="00A71D18" w:rsidRPr="00E72E25" w:rsidRDefault="00A71D18" w:rsidP="3D4FBC1D">
            <w:pPr>
              <w:rPr>
                <w:rFonts w:ascii="Arial" w:hAnsi="Arial" w:cs="Arial"/>
                <w:sz w:val="20"/>
                <w:szCs w:val="20"/>
              </w:rPr>
            </w:pPr>
          </w:p>
        </w:tc>
        <w:tc>
          <w:tcPr>
            <w:tcW w:w="20" w:type="dxa"/>
            <w:vAlign w:val="bottom"/>
          </w:tcPr>
          <w:p w14:paraId="70DF9E56" w14:textId="77777777" w:rsidR="00A71D18" w:rsidRPr="00E72E25" w:rsidRDefault="00A71D18" w:rsidP="00335BBC">
            <w:pPr>
              <w:rPr>
                <w:rFonts w:ascii="Arial" w:hAnsi="Arial" w:cs="Arial"/>
                <w:sz w:val="1"/>
                <w:szCs w:val="1"/>
              </w:rPr>
            </w:pPr>
          </w:p>
        </w:tc>
      </w:tr>
    </w:tbl>
    <w:p w14:paraId="44E871BC" w14:textId="77777777" w:rsidR="00A71D18" w:rsidRPr="00E72E25" w:rsidRDefault="00A71D18" w:rsidP="00A71D18">
      <w:pPr>
        <w:spacing w:line="200" w:lineRule="exact"/>
        <w:rPr>
          <w:rFonts w:ascii="Arial" w:hAnsi="Arial" w:cs="Arial"/>
          <w:sz w:val="20"/>
          <w:szCs w:val="20"/>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0800E4" w:rsidRPr="00E72E25" w14:paraId="0F7CE912" w14:textId="77777777" w:rsidTr="005B373B">
        <w:trPr>
          <w:trHeight w:val="340"/>
        </w:trPr>
        <w:tc>
          <w:tcPr>
            <w:tcW w:w="5245" w:type="dxa"/>
            <w:tcBorders>
              <w:bottom w:val="single" w:sz="4" w:space="0" w:color="2F5496" w:themeColor="accent5" w:themeShade="BF"/>
            </w:tcBorders>
            <w:shd w:val="clear" w:color="auto" w:fill="auto"/>
            <w:vAlign w:val="center"/>
          </w:tcPr>
          <w:p w14:paraId="63EA4148" w14:textId="77777777" w:rsidR="000800E4" w:rsidRPr="00E72E25" w:rsidRDefault="000800E4">
            <w:pPr>
              <w:spacing w:line="200" w:lineRule="exact"/>
              <w:rPr>
                <w:rFonts w:ascii="Arial" w:hAnsi="Arial" w:cs="Arial"/>
                <w:b/>
                <w:sz w:val="20"/>
                <w:szCs w:val="20"/>
              </w:rPr>
            </w:pPr>
            <w:r w:rsidRPr="00E72E25">
              <w:rPr>
                <w:rFonts w:ascii="Arial" w:hAnsi="Arial" w:cs="Arial"/>
                <w:b/>
                <w:sz w:val="20"/>
                <w:szCs w:val="20"/>
              </w:rPr>
              <w:t>The Executive</w:t>
            </w:r>
          </w:p>
        </w:tc>
        <w:tc>
          <w:tcPr>
            <w:tcW w:w="4820" w:type="dxa"/>
            <w:tcBorders>
              <w:bottom w:val="single" w:sz="4" w:space="0" w:color="2F5496" w:themeColor="accent5" w:themeShade="BF"/>
            </w:tcBorders>
            <w:shd w:val="clear" w:color="auto" w:fill="auto"/>
            <w:vAlign w:val="center"/>
          </w:tcPr>
          <w:p w14:paraId="1022DA8B" w14:textId="77777777" w:rsidR="000800E4" w:rsidRPr="00E72E25" w:rsidRDefault="000800E4">
            <w:pPr>
              <w:spacing w:line="200" w:lineRule="exact"/>
              <w:rPr>
                <w:rFonts w:ascii="Arial" w:hAnsi="Arial" w:cs="Arial"/>
                <w:b/>
                <w:sz w:val="20"/>
                <w:szCs w:val="20"/>
              </w:rPr>
            </w:pPr>
            <w:r w:rsidRPr="00E72E25">
              <w:rPr>
                <w:rFonts w:ascii="Arial" w:hAnsi="Arial" w:cs="Arial"/>
                <w:b/>
                <w:sz w:val="20"/>
                <w:szCs w:val="20"/>
              </w:rPr>
              <w:t>Reporting to</w:t>
            </w:r>
          </w:p>
        </w:tc>
      </w:tr>
      <w:tr w:rsidR="000800E4" w:rsidRPr="00E72E25" w14:paraId="1F3DA3E2" w14:textId="77777777" w:rsidTr="005B373B">
        <w:trPr>
          <w:trHeight w:val="340"/>
        </w:trPr>
        <w:tc>
          <w:tcPr>
            <w:tcW w:w="524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tcPr>
          <w:p w14:paraId="1461FEBD" w14:textId="77777777" w:rsidR="000800E4" w:rsidRPr="00E72E25" w:rsidRDefault="000800E4">
            <w:pPr>
              <w:spacing w:line="200" w:lineRule="exact"/>
              <w:rPr>
                <w:rFonts w:ascii="Arial" w:hAnsi="Arial" w:cs="Arial"/>
                <w:sz w:val="20"/>
                <w:szCs w:val="20"/>
              </w:rPr>
            </w:pPr>
            <w:r w:rsidRPr="00E72E25">
              <w:rPr>
                <w:rFonts w:ascii="Arial" w:hAnsi="Arial" w:cs="Arial"/>
                <w:sz w:val="20"/>
                <w:szCs w:val="20"/>
              </w:rPr>
              <w:t>Vice Chancellor</w:t>
            </w:r>
          </w:p>
        </w:tc>
        <w:tc>
          <w:tcPr>
            <w:tcW w:w="482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tcPr>
          <w:p w14:paraId="31533A59" w14:textId="77777777" w:rsidR="000800E4" w:rsidRPr="00E72E25" w:rsidRDefault="000800E4">
            <w:pPr>
              <w:spacing w:line="200" w:lineRule="exact"/>
              <w:rPr>
                <w:rFonts w:ascii="Arial" w:hAnsi="Arial" w:cs="Arial"/>
                <w:sz w:val="20"/>
                <w:szCs w:val="20"/>
              </w:rPr>
            </w:pPr>
            <w:r w:rsidRPr="00E72E25">
              <w:rPr>
                <w:rFonts w:ascii="Arial" w:hAnsi="Arial" w:cs="Arial"/>
                <w:sz w:val="20"/>
                <w:szCs w:val="20"/>
              </w:rPr>
              <w:t>Chair of Council</w:t>
            </w:r>
          </w:p>
        </w:tc>
      </w:tr>
      <w:tr w:rsidR="00AB5B11" w:rsidRPr="00E72E25" w14:paraId="4068AF3A" w14:textId="77777777" w:rsidTr="00335BBC">
        <w:trPr>
          <w:trHeight w:val="340"/>
        </w:trPr>
        <w:tc>
          <w:tcPr>
            <w:tcW w:w="5245" w:type="dxa"/>
            <w:tcBorders>
              <w:top w:val="single" w:sz="4" w:space="0" w:color="2F5496" w:themeColor="accent5" w:themeShade="BF"/>
              <w:left w:val="single" w:sz="4" w:space="0" w:color="2F5496" w:themeColor="accent5" w:themeShade="BF"/>
              <w:right w:val="single" w:sz="4" w:space="0" w:color="2F5496" w:themeColor="accent5" w:themeShade="BF"/>
            </w:tcBorders>
            <w:shd w:val="clear" w:color="auto" w:fill="auto"/>
            <w:vAlign w:val="center"/>
          </w:tcPr>
          <w:p w14:paraId="6A9DDA30"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Pro Vice Chancellor Research, Knowledge Exchange and Innovation</w:t>
            </w:r>
          </w:p>
        </w:tc>
        <w:tc>
          <w:tcPr>
            <w:tcW w:w="4820"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shd w:val="clear" w:color="auto" w:fill="auto"/>
            <w:vAlign w:val="center"/>
          </w:tcPr>
          <w:p w14:paraId="168F1B92"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Vice Chancellor</w:t>
            </w:r>
          </w:p>
        </w:tc>
      </w:tr>
      <w:tr w:rsidR="00AB5B11" w:rsidRPr="00E72E25" w14:paraId="6C1D382F" w14:textId="77777777" w:rsidTr="00335BBC">
        <w:trPr>
          <w:trHeight w:val="340"/>
        </w:trPr>
        <w:tc>
          <w:tcPr>
            <w:tcW w:w="5245" w:type="dxa"/>
            <w:tcBorders>
              <w:left w:val="single" w:sz="4" w:space="0" w:color="2F5496" w:themeColor="accent5" w:themeShade="BF"/>
              <w:right w:val="single" w:sz="4" w:space="0" w:color="2F5496" w:themeColor="accent5" w:themeShade="BF"/>
            </w:tcBorders>
            <w:shd w:val="clear" w:color="auto" w:fill="auto"/>
            <w:vAlign w:val="center"/>
          </w:tcPr>
          <w:p w14:paraId="708A3F5D"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Pro Vice Chancellor Learning, Teaching and Student Experience</w:t>
            </w:r>
          </w:p>
        </w:tc>
        <w:tc>
          <w:tcPr>
            <w:tcW w:w="4820" w:type="dxa"/>
            <w:vMerge/>
            <w:tcBorders>
              <w:left w:val="single" w:sz="4" w:space="0" w:color="2F5496" w:themeColor="accent5" w:themeShade="BF"/>
              <w:right w:val="single" w:sz="4" w:space="0" w:color="2F5496" w:themeColor="accent5" w:themeShade="BF"/>
            </w:tcBorders>
            <w:shd w:val="clear" w:color="auto" w:fill="auto"/>
            <w:vAlign w:val="center"/>
          </w:tcPr>
          <w:p w14:paraId="144A5D23" w14:textId="77777777" w:rsidR="00AB5B11" w:rsidRPr="00E72E25" w:rsidRDefault="00AB5B11">
            <w:pPr>
              <w:spacing w:line="200" w:lineRule="exact"/>
              <w:rPr>
                <w:rFonts w:ascii="Arial" w:hAnsi="Arial" w:cs="Arial"/>
                <w:sz w:val="20"/>
                <w:szCs w:val="20"/>
              </w:rPr>
            </w:pPr>
          </w:p>
        </w:tc>
      </w:tr>
      <w:tr w:rsidR="00AB5B11" w:rsidRPr="00E72E25" w14:paraId="3471732D" w14:textId="77777777" w:rsidTr="00335BBC">
        <w:trPr>
          <w:trHeight w:val="340"/>
        </w:trPr>
        <w:tc>
          <w:tcPr>
            <w:tcW w:w="5245" w:type="dxa"/>
            <w:tcBorders>
              <w:left w:val="single" w:sz="4" w:space="0" w:color="2F5496" w:themeColor="accent5" w:themeShade="BF"/>
              <w:right w:val="single" w:sz="4" w:space="0" w:color="2F5496" w:themeColor="accent5" w:themeShade="BF"/>
            </w:tcBorders>
            <w:shd w:val="clear" w:color="auto" w:fill="auto"/>
            <w:vAlign w:val="center"/>
          </w:tcPr>
          <w:p w14:paraId="0E729511"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Director Welsh Language, Culture and External Engagement</w:t>
            </w:r>
          </w:p>
        </w:tc>
        <w:tc>
          <w:tcPr>
            <w:tcW w:w="4820" w:type="dxa"/>
            <w:vMerge/>
            <w:tcBorders>
              <w:left w:val="single" w:sz="4" w:space="0" w:color="2F5496" w:themeColor="accent5" w:themeShade="BF"/>
              <w:right w:val="single" w:sz="4" w:space="0" w:color="2F5496" w:themeColor="accent5" w:themeShade="BF"/>
            </w:tcBorders>
            <w:shd w:val="clear" w:color="auto" w:fill="auto"/>
            <w:vAlign w:val="center"/>
          </w:tcPr>
          <w:p w14:paraId="738610EB" w14:textId="77777777" w:rsidR="00AB5B11" w:rsidRPr="00E72E25" w:rsidRDefault="00AB5B11">
            <w:pPr>
              <w:spacing w:line="200" w:lineRule="exact"/>
              <w:rPr>
                <w:rFonts w:ascii="Arial" w:hAnsi="Arial" w:cs="Arial"/>
                <w:sz w:val="20"/>
                <w:szCs w:val="20"/>
              </w:rPr>
            </w:pPr>
          </w:p>
        </w:tc>
      </w:tr>
      <w:tr w:rsidR="00AB5B11" w:rsidRPr="00E72E25" w14:paraId="07A100B6" w14:textId="77777777" w:rsidTr="00335BBC">
        <w:trPr>
          <w:trHeight w:val="340"/>
        </w:trPr>
        <w:tc>
          <w:tcPr>
            <w:tcW w:w="5245" w:type="dxa"/>
            <w:tcBorders>
              <w:left w:val="single" w:sz="4" w:space="0" w:color="2F5496" w:themeColor="accent5" w:themeShade="BF"/>
              <w:right w:val="single" w:sz="4" w:space="0" w:color="2F5496" w:themeColor="accent5" w:themeShade="BF"/>
            </w:tcBorders>
            <w:shd w:val="clear" w:color="auto" w:fill="auto"/>
            <w:vAlign w:val="center"/>
          </w:tcPr>
          <w:p w14:paraId="4D4AF4BC"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Director of Finance and Corporate Services</w:t>
            </w:r>
          </w:p>
        </w:tc>
        <w:tc>
          <w:tcPr>
            <w:tcW w:w="4820" w:type="dxa"/>
            <w:vMerge/>
            <w:tcBorders>
              <w:left w:val="single" w:sz="4" w:space="0" w:color="2F5496" w:themeColor="accent5" w:themeShade="BF"/>
              <w:right w:val="single" w:sz="4" w:space="0" w:color="2F5496" w:themeColor="accent5" w:themeShade="BF"/>
            </w:tcBorders>
            <w:shd w:val="clear" w:color="auto" w:fill="auto"/>
            <w:vAlign w:val="center"/>
          </w:tcPr>
          <w:p w14:paraId="637805D2" w14:textId="77777777" w:rsidR="00AB5B11" w:rsidRPr="00E72E25" w:rsidRDefault="00AB5B11">
            <w:pPr>
              <w:spacing w:line="200" w:lineRule="exact"/>
              <w:rPr>
                <w:rFonts w:ascii="Arial" w:hAnsi="Arial" w:cs="Arial"/>
                <w:sz w:val="20"/>
                <w:szCs w:val="20"/>
              </w:rPr>
            </w:pPr>
          </w:p>
        </w:tc>
      </w:tr>
      <w:tr w:rsidR="00AB5B11" w:rsidRPr="00E72E25" w14:paraId="6A3AD2EC" w14:textId="77777777" w:rsidTr="00335BBC">
        <w:trPr>
          <w:trHeight w:val="340"/>
        </w:trPr>
        <w:tc>
          <w:tcPr>
            <w:tcW w:w="5245" w:type="dxa"/>
            <w:tcBorders>
              <w:left w:val="single" w:sz="4" w:space="0" w:color="2F5496" w:themeColor="accent5" w:themeShade="BF"/>
              <w:right w:val="single" w:sz="4" w:space="0" w:color="2F5496" w:themeColor="accent5" w:themeShade="BF"/>
            </w:tcBorders>
            <w:shd w:val="clear" w:color="auto" w:fill="auto"/>
            <w:vAlign w:val="center"/>
          </w:tcPr>
          <w:p w14:paraId="4A80451B"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Pro Vice Chancellor Faculty of Arts and Social Sciences</w:t>
            </w:r>
          </w:p>
        </w:tc>
        <w:tc>
          <w:tcPr>
            <w:tcW w:w="4820" w:type="dxa"/>
            <w:vMerge/>
            <w:tcBorders>
              <w:left w:val="single" w:sz="4" w:space="0" w:color="2F5496" w:themeColor="accent5" w:themeShade="BF"/>
              <w:right w:val="single" w:sz="4" w:space="0" w:color="2F5496" w:themeColor="accent5" w:themeShade="BF"/>
            </w:tcBorders>
            <w:shd w:val="clear" w:color="auto" w:fill="auto"/>
            <w:vAlign w:val="center"/>
          </w:tcPr>
          <w:p w14:paraId="463F29E8" w14:textId="77777777" w:rsidR="00AB5B11" w:rsidRPr="00E72E25" w:rsidRDefault="00AB5B11">
            <w:pPr>
              <w:spacing w:line="200" w:lineRule="exact"/>
              <w:rPr>
                <w:rFonts w:ascii="Arial" w:hAnsi="Arial" w:cs="Arial"/>
                <w:sz w:val="20"/>
                <w:szCs w:val="20"/>
              </w:rPr>
            </w:pPr>
          </w:p>
        </w:tc>
      </w:tr>
      <w:tr w:rsidR="00AB5B11" w:rsidRPr="00E72E25" w14:paraId="15FDCD0C" w14:textId="77777777" w:rsidTr="00335BBC">
        <w:trPr>
          <w:trHeight w:val="340"/>
        </w:trPr>
        <w:tc>
          <w:tcPr>
            <w:tcW w:w="5245" w:type="dxa"/>
            <w:tcBorders>
              <w:left w:val="single" w:sz="4" w:space="0" w:color="2F5496" w:themeColor="accent5" w:themeShade="BF"/>
              <w:right w:val="single" w:sz="4" w:space="0" w:color="2F5496" w:themeColor="accent5" w:themeShade="BF"/>
            </w:tcBorders>
            <w:shd w:val="clear" w:color="auto" w:fill="auto"/>
            <w:vAlign w:val="center"/>
          </w:tcPr>
          <w:p w14:paraId="011D0208"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Pro Vice Chancellor of Business and Physical Sciences</w:t>
            </w:r>
          </w:p>
        </w:tc>
        <w:tc>
          <w:tcPr>
            <w:tcW w:w="4820" w:type="dxa"/>
            <w:vMerge/>
            <w:tcBorders>
              <w:left w:val="single" w:sz="4" w:space="0" w:color="2F5496" w:themeColor="accent5" w:themeShade="BF"/>
              <w:right w:val="single" w:sz="4" w:space="0" w:color="2F5496" w:themeColor="accent5" w:themeShade="BF"/>
            </w:tcBorders>
            <w:shd w:val="clear" w:color="auto" w:fill="auto"/>
            <w:vAlign w:val="center"/>
          </w:tcPr>
          <w:p w14:paraId="3B7B4B86" w14:textId="77777777" w:rsidR="00AB5B11" w:rsidRPr="00E72E25" w:rsidRDefault="00AB5B11">
            <w:pPr>
              <w:spacing w:line="200" w:lineRule="exact"/>
              <w:rPr>
                <w:rFonts w:ascii="Arial" w:hAnsi="Arial" w:cs="Arial"/>
                <w:sz w:val="20"/>
                <w:szCs w:val="20"/>
              </w:rPr>
            </w:pPr>
          </w:p>
        </w:tc>
      </w:tr>
      <w:tr w:rsidR="00AB5B11" w:rsidRPr="00E72E25" w14:paraId="3A15D440" w14:textId="77777777" w:rsidTr="00335BBC">
        <w:trPr>
          <w:trHeight w:val="340"/>
        </w:trPr>
        <w:tc>
          <w:tcPr>
            <w:tcW w:w="5245" w:type="dxa"/>
            <w:tcBorders>
              <w:left w:val="single" w:sz="4" w:space="0" w:color="2F5496" w:themeColor="accent5" w:themeShade="BF"/>
              <w:right w:val="single" w:sz="4" w:space="0" w:color="2F5496" w:themeColor="accent5" w:themeShade="BF"/>
            </w:tcBorders>
            <w:shd w:val="clear" w:color="auto" w:fill="auto"/>
            <w:vAlign w:val="center"/>
          </w:tcPr>
          <w:p w14:paraId="5A6FEB4B"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Pro Vice Chancellor Faculty of Earth and Life Sciences</w:t>
            </w:r>
          </w:p>
        </w:tc>
        <w:tc>
          <w:tcPr>
            <w:tcW w:w="4820" w:type="dxa"/>
            <w:vMerge/>
            <w:tcBorders>
              <w:left w:val="single" w:sz="4" w:space="0" w:color="2F5496" w:themeColor="accent5" w:themeShade="BF"/>
              <w:right w:val="single" w:sz="4" w:space="0" w:color="2F5496" w:themeColor="accent5" w:themeShade="BF"/>
            </w:tcBorders>
            <w:shd w:val="clear" w:color="auto" w:fill="auto"/>
            <w:vAlign w:val="center"/>
          </w:tcPr>
          <w:p w14:paraId="3A0FF5F2" w14:textId="77777777" w:rsidR="00AB5B11" w:rsidRPr="00E72E25" w:rsidRDefault="00AB5B11">
            <w:pPr>
              <w:spacing w:line="200" w:lineRule="exact"/>
              <w:rPr>
                <w:rFonts w:ascii="Arial" w:hAnsi="Arial" w:cs="Arial"/>
                <w:sz w:val="20"/>
                <w:szCs w:val="20"/>
              </w:rPr>
            </w:pPr>
          </w:p>
        </w:tc>
      </w:tr>
      <w:tr w:rsidR="00AB5B11" w:rsidRPr="00E72E25" w14:paraId="33BE8A9E" w14:textId="77777777" w:rsidTr="00335BBC">
        <w:trPr>
          <w:trHeight w:val="340"/>
        </w:trPr>
        <w:tc>
          <w:tcPr>
            <w:tcW w:w="5245" w:type="dxa"/>
            <w:tcBorders>
              <w:left w:val="single" w:sz="4" w:space="0" w:color="2F5496" w:themeColor="accent5" w:themeShade="BF"/>
              <w:right w:val="single" w:sz="4" w:space="0" w:color="2F5496" w:themeColor="accent5" w:themeShade="BF"/>
            </w:tcBorders>
            <w:shd w:val="clear" w:color="auto" w:fill="auto"/>
            <w:vAlign w:val="center"/>
          </w:tcPr>
          <w:p w14:paraId="02AD68A3" w14:textId="77777777" w:rsidR="00AB5B11" w:rsidRPr="00E72E25" w:rsidRDefault="00AB5B11">
            <w:pPr>
              <w:spacing w:line="200" w:lineRule="exact"/>
              <w:rPr>
                <w:rFonts w:ascii="Arial" w:hAnsi="Arial" w:cs="Arial"/>
                <w:sz w:val="20"/>
                <w:szCs w:val="20"/>
              </w:rPr>
            </w:pPr>
            <w:r w:rsidRPr="00E72E25">
              <w:rPr>
                <w:rFonts w:ascii="Arial" w:hAnsi="Arial" w:cs="Arial"/>
                <w:sz w:val="20"/>
                <w:szCs w:val="20"/>
              </w:rPr>
              <w:t>Communications and Public Affairs</w:t>
            </w:r>
          </w:p>
        </w:tc>
        <w:tc>
          <w:tcPr>
            <w:tcW w:w="4820" w:type="dxa"/>
            <w:vMerge/>
            <w:tcBorders>
              <w:left w:val="single" w:sz="4" w:space="0" w:color="2F5496" w:themeColor="accent5" w:themeShade="BF"/>
              <w:right w:val="single" w:sz="4" w:space="0" w:color="2F5496" w:themeColor="accent5" w:themeShade="BF"/>
            </w:tcBorders>
            <w:shd w:val="clear" w:color="auto" w:fill="auto"/>
            <w:vAlign w:val="center"/>
          </w:tcPr>
          <w:p w14:paraId="5630AD66" w14:textId="77777777" w:rsidR="00AB5B11" w:rsidRPr="00E72E25" w:rsidRDefault="00AB5B11">
            <w:pPr>
              <w:spacing w:line="200" w:lineRule="exact"/>
              <w:rPr>
                <w:rFonts w:ascii="Arial" w:hAnsi="Arial" w:cs="Arial"/>
                <w:sz w:val="20"/>
                <w:szCs w:val="20"/>
              </w:rPr>
            </w:pPr>
          </w:p>
        </w:tc>
      </w:tr>
      <w:tr w:rsidR="00AB5B11" w:rsidRPr="00E72E25" w14:paraId="25003F2B" w14:textId="77777777" w:rsidTr="00335BBC">
        <w:trPr>
          <w:trHeight w:val="340"/>
        </w:trPr>
        <w:tc>
          <w:tcPr>
            <w:tcW w:w="5245" w:type="dxa"/>
            <w:tcBorders>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tcPr>
          <w:p w14:paraId="264EC47D" w14:textId="1B1F9276" w:rsidR="00AB5B11" w:rsidRPr="00E72E25" w:rsidRDefault="00AB5B11">
            <w:pPr>
              <w:spacing w:line="200" w:lineRule="exact"/>
              <w:rPr>
                <w:rFonts w:ascii="Arial" w:hAnsi="Arial" w:cs="Arial"/>
                <w:sz w:val="20"/>
                <w:szCs w:val="20"/>
              </w:rPr>
            </w:pPr>
            <w:r w:rsidRPr="00E72E25">
              <w:rPr>
                <w:rFonts w:ascii="Arial" w:hAnsi="Arial" w:cs="Arial"/>
                <w:sz w:val="20"/>
                <w:szCs w:val="20"/>
              </w:rPr>
              <w:t xml:space="preserve">Director of </w:t>
            </w:r>
            <w:r w:rsidR="0024280D" w:rsidRPr="00E72E25">
              <w:rPr>
                <w:rFonts w:ascii="Arial" w:hAnsi="Arial" w:cs="Arial"/>
                <w:sz w:val="20"/>
                <w:szCs w:val="20"/>
              </w:rPr>
              <w:t xml:space="preserve">Human Resources and </w:t>
            </w:r>
            <w:proofErr w:type="spellStart"/>
            <w:r w:rsidR="0024280D" w:rsidRPr="00E72E25">
              <w:rPr>
                <w:rFonts w:ascii="Arial" w:hAnsi="Arial" w:cs="Arial"/>
                <w:sz w:val="20"/>
                <w:szCs w:val="20"/>
              </w:rPr>
              <w:t>Organisational</w:t>
            </w:r>
            <w:proofErr w:type="spellEnd"/>
            <w:r w:rsidR="0024280D" w:rsidRPr="00E72E25">
              <w:rPr>
                <w:rFonts w:ascii="Arial" w:hAnsi="Arial" w:cs="Arial"/>
                <w:sz w:val="20"/>
                <w:szCs w:val="20"/>
              </w:rPr>
              <w:t xml:space="preserve"> Development</w:t>
            </w:r>
          </w:p>
        </w:tc>
        <w:tc>
          <w:tcPr>
            <w:tcW w:w="4820" w:type="dxa"/>
            <w:vMerge/>
            <w:tcBorders>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tcPr>
          <w:p w14:paraId="61829076" w14:textId="77777777" w:rsidR="00AB5B11" w:rsidRPr="00E72E25" w:rsidRDefault="00AB5B11">
            <w:pPr>
              <w:spacing w:line="200" w:lineRule="exact"/>
              <w:rPr>
                <w:rFonts w:ascii="Arial" w:hAnsi="Arial" w:cs="Arial"/>
                <w:sz w:val="20"/>
                <w:szCs w:val="20"/>
              </w:rPr>
            </w:pPr>
          </w:p>
        </w:tc>
      </w:tr>
    </w:tbl>
    <w:p w14:paraId="2BA226A1" w14:textId="77777777" w:rsidR="00A71D18" w:rsidRPr="00E72E25" w:rsidRDefault="00A71D18" w:rsidP="00A71D18">
      <w:pPr>
        <w:spacing w:line="200" w:lineRule="exact"/>
        <w:rPr>
          <w:rFonts w:ascii="Arial" w:hAnsi="Arial" w:cs="Arial"/>
          <w:sz w:val="20"/>
          <w:szCs w:val="20"/>
        </w:rPr>
      </w:pPr>
    </w:p>
    <w:p w14:paraId="17AD93B2" w14:textId="77777777" w:rsidR="00A71D18" w:rsidRPr="00E72E25" w:rsidRDefault="00A71D18" w:rsidP="00A71D18">
      <w:pPr>
        <w:spacing w:line="200" w:lineRule="exact"/>
        <w:rPr>
          <w:rFonts w:ascii="Arial" w:hAnsi="Arial" w:cs="Arial"/>
          <w:sz w:val="20"/>
          <w:szCs w:val="20"/>
        </w:rPr>
      </w:pPr>
    </w:p>
    <w:p w14:paraId="0DE4B5B7" w14:textId="77777777" w:rsidR="00A71D18" w:rsidRPr="00E72E25" w:rsidRDefault="00A71D18" w:rsidP="00A71D18">
      <w:pPr>
        <w:spacing w:line="200" w:lineRule="exact"/>
        <w:rPr>
          <w:rFonts w:ascii="Arial" w:hAnsi="Arial" w:cs="Arial"/>
          <w:sz w:val="20"/>
          <w:szCs w:val="20"/>
        </w:rPr>
      </w:pPr>
    </w:p>
    <w:p w14:paraId="66204FF1" w14:textId="77777777" w:rsidR="00A71D18" w:rsidRPr="00E72E25" w:rsidRDefault="00A71D18" w:rsidP="00A71D18">
      <w:pPr>
        <w:spacing w:line="200" w:lineRule="exact"/>
        <w:rPr>
          <w:rFonts w:ascii="Arial" w:hAnsi="Arial" w:cs="Arial"/>
          <w:sz w:val="20"/>
          <w:szCs w:val="20"/>
        </w:rPr>
      </w:pPr>
    </w:p>
    <w:p w14:paraId="2DBF0D7D" w14:textId="77777777" w:rsidR="00A71D18" w:rsidRPr="00E72E25" w:rsidRDefault="00A71D18" w:rsidP="00A71D18">
      <w:pPr>
        <w:spacing w:line="200" w:lineRule="exact"/>
        <w:rPr>
          <w:rFonts w:ascii="Arial" w:hAnsi="Arial" w:cs="Arial"/>
          <w:sz w:val="20"/>
          <w:szCs w:val="20"/>
        </w:rPr>
      </w:pPr>
    </w:p>
    <w:p w14:paraId="6B62F1B3" w14:textId="77777777" w:rsidR="00A71D18" w:rsidRPr="00E72E25" w:rsidRDefault="00A71D18" w:rsidP="00A71D18">
      <w:pPr>
        <w:spacing w:line="200" w:lineRule="exact"/>
        <w:rPr>
          <w:rFonts w:ascii="Arial" w:hAnsi="Arial" w:cs="Arial"/>
          <w:sz w:val="20"/>
          <w:szCs w:val="20"/>
        </w:rPr>
      </w:pPr>
    </w:p>
    <w:p w14:paraId="02F2C34E" w14:textId="77777777" w:rsidR="00683351" w:rsidRPr="00E72E25" w:rsidRDefault="00683351">
      <w:pPr>
        <w:rPr>
          <w:rFonts w:ascii="Arial" w:hAnsi="Arial" w:cs="Arial"/>
        </w:rPr>
      </w:pPr>
    </w:p>
    <w:sectPr w:rsidR="00683351" w:rsidRPr="00E72E25" w:rsidSect="00DC1F81">
      <w:footerReference w:type="default" r:id="rId11"/>
      <w:pgSz w:w="11906" w:h="16838"/>
      <w:pgMar w:top="720" w:right="720" w:bottom="720" w:left="720" w:header="708" w:footer="708" w:gutter="0"/>
      <w:pgBorders w:offsetFrom="page">
        <w:bottom w:val="single" w:sz="4" w:space="24" w:color="1F4E79" w:themeColor="accent1"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942A" w14:textId="77777777" w:rsidR="00E1174F" w:rsidRDefault="00E1174F" w:rsidP="00F105E5">
      <w:r>
        <w:separator/>
      </w:r>
    </w:p>
  </w:endnote>
  <w:endnote w:type="continuationSeparator" w:id="0">
    <w:p w14:paraId="57691DF5" w14:textId="77777777" w:rsidR="00E1174F" w:rsidRDefault="00E1174F" w:rsidP="00F105E5">
      <w:r>
        <w:continuationSeparator/>
      </w:r>
    </w:p>
  </w:endnote>
  <w:endnote w:type="continuationNotice" w:id="1">
    <w:p w14:paraId="37C6F666" w14:textId="77777777" w:rsidR="00E1174F" w:rsidRDefault="00E11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205251"/>
      <w:docPartObj>
        <w:docPartGallery w:val="Page Numbers (Bottom of Page)"/>
        <w:docPartUnique/>
      </w:docPartObj>
    </w:sdtPr>
    <w:sdtEndPr>
      <w:rPr>
        <w:noProof/>
      </w:rPr>
    </w:sdtEndPr>
    <w:sdtContent>
      <w:p w14:paraId="46D82A6A" w14:textId="462A62A0" w:rsidR="003B1958" w:rsidRDefault="003B19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561174" w14:textId="77777777" w:rsidR="003B1958" w:rsidRDefault="003B1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2EE3" w14:textId="77777777" w:rsidR="00E1174F" w:rsidRDefault="00E1174F" w:rsidP="00F105E5">
      <w:r>
        <w:separator/>
      </w:r>
    </w:p>
  </w:footnote>
  <w:footnote w:type="continuationSeparator" w:id="0">
    <w:p w14:paraId="7A8E6432" w14:textId="77777777" w:rsidR="00E1174F" w:rsidRDefault="00E1174F" w:rsidP="00F105E5">
      <w:r>
        <w:continuationSeparator/>
      </w:r>
    </w:p>
  </w:footnote>
  <w:footnote w:type="continuationNotice" w:id="1">
    <w:p w14:paraId="72097015" w14:textId="77777777" w:rsidR="00E1174F" w:rsidRDefault="00E117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6322"/>
    <w:multiLevelType w:val="hybridMultilevel"/>
    <w:tmpl w:val="FFFFFFFF"/>
    <w:lvl w:ilvl="0" w:tplc="AA46C49C">
      <w:start w:val="1"/>
      <w:numFmt w:val="decimal"/>
      <w:lvlText w:val="%1."/>
      <w:lvlJc w:val="left"/>
      <w:pPr>
        <w:ind w:left="720" w:hanging="360"/>
      </w:pPr>
    </w:lvl>
    <w:lvl w:ilvl="1" w:tplc="433A6E64">
      <w:start w:val="1"/>
      <w:numFmt w:val="lowerLetter"/>
      <w:lvlText w:val="%2."/>
      <w:lvlJc w:val="left"/>
      <w:pPr>
        <w:ind w:left="1440" w:hanging="360"/>
      </w:pPr>
    </w:lvl>
    <w:lvl w:ilvl="2" w:tplc="75B4FF9C">
      <w:start w:val="1"/>
      <w:numFmt w:val="lowerRoman"/>
      <w:lvlText w:val="%3."/>
      <w:lvlJc w:val="right"/>
      <w:pPr>
        <w:ind w:left="2160" w:hanging="180"/>
      </w:pPr>
    </w:lvl>
    <w:lvl w:ilvl="3" w:tplc="B7747D30">
      <w:start w:val="1"/>
      <w:numFmt w:val="decimal"/>
      <w:lvlText w:val="%4."/>
      <w:lvlJc w:val="left"/>
      <w:pPr>
        <w:ind w:left="2880" w:hanging="360"/>
      </w:pPr>
    </w:lvl>
    <w:lvl w:ilvl="4" w:tplc="F844CB42">
      <w:start w:val="1"/>
      <w:numFmt w:val="lowerLetter"/>
      <w:lvlText w:val="%5."/>
      <w:lvlJc w:val="left"/>
      <w:pPr>
        <w:ind w:left="3600" w:hanging="360"/>
      </w:pPr>
    </w:lvl>
    <w:lvl w:ilvl="5" w:tplc="3F3EAE66">
      <w:start w:val="1"/>
      <w:numFmt w:val="lowerRoman"/>
      <w:lvlText w:val="%6."/>
      <w:lvlJc w:val="right"/>
      <w:pPr>
        <w:ind w:left="4320" w:hanging="180"/>
      </w:pPr>
    </w:lvl>
    <w:lvl w:ilvl="6" w:tplc="F5984DE2">
      <w:start w:val="1"/>
      <w:numFmt w:val="decimal"/>
      <w:lvlText w:val="%7."/>
      <w:lvlJc w:val="left"/>
      <w:pPr>
        <w:ind w:left="5040" w:hanging="360"/>
      </w:pPr>
    </w:lvl>
    <w:lvl w:ilvl="7" w:tplc="25440A80">
      <w:start w:val="1"/>
      <w:numFmt w:val="lowerLetter"/>
      <w:lvlText w:val="%8."/>
      <w:lvlJc w:val="left"/>
      <w:pPr>
        <w:ind w:left="5760" w:hanging="360"/>
      </w:pPr>
    </w:lvl>
    <w:lvl w:ilvl="8" w:tplc="25D0FD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18"/>
    <w:rsid w:val="00005F37"/>
    <w:rsid w:val="0003D42D"/>
    <w:rsid w:val="000800E4"/>
    <w:rsid w:val="0008079C"/>
    <w:rsid w:val="000C5B48"/>
    <w:rsid w:val="00105425"/>
    <w:rsid w:val="001121B2"/>
    <w:rsid w:val="0016022E"/>
    <w:rsid w:val="001B34B2"/>
    <w:rsid w:val="00204634"/>
    <w:rsid w:val="0021108A"/>
    <w:rsid w:val="002149C9"/>
    <w:rsid w:val="0024280D"/>
    <w:rsid w:val="00244780"/>
    <w:rsid w:val="00246534"/>
    <w:rsid w:val="002853EA"/>
    <w:rsid w:val="002A3AE0"/>
    <w:rsid w:val="002B67C6"/>
    <w:rsid w:val="00324431"/>
    <w:rsid w:val="00335BBC"/>
    <w:rsid w:val="00355DB9"/>
    <w:rsid w:val="00397F82"/>
    <w:rsid w:val="003B1958"/>
    <w:rsid w:val="0046651C"/>
    <w:rsid w:val="00505EF9"/>
    <w:rsid w:val="00571156"/>
    <w:rsid w:val="005B176F"/>
    <w:rsid w:val="005B373B"/>
    <w:rsid w:val="005C2485"/>
    <w:rsid w:val="005E168D"/>
    <w:rsid w:val="005F5CC6"/>
    <w:rsid w:val="00623961"/>
    <w:rsid w:val="00683351"/>
    <w:rsid w:val="0074300B"/>
    <w:rsid w:val="00783721"/>
    <w:rsid w:val="007E097C"/>
    <w:rsid w:val="007E0EBB"/>
    <w:rsid w:val="00846F43"/>
    <w:rsid w:val="00871A94"/>
    <w:rsid w:val="008811EA"/>
    <w:rsid w:val="008C47F6"/>
    <w:rsid w:val="008D1E53"/>
    <w:rsid w:val="008F5E60"/>
    <w:rsid w:val="009330EF"/>
    <w:rsid w:val="009B7A66"/>
    <w:rsid w:val="009C5548"/>
    <w:rsid w:val="009F16CF"/>
    <w:rsid w:val="00A004BF"/>
    <w:rsid w:val="00A71D18"/>
    <w:rsid w:val="00A7619E"/>
    <w:rsid w:val="00AA04B0"/>
    <w:rsid w:val="00AB5B11"/>
    <w:rsid w:val="00AF6382"/>
    <w:rsid w:val="00B17F64"/>
    <w:rsid w:val="00C65333"/>
    <w:rsid w:val="00C95077"/>
    <w:rsid w:val="00D84345"/>
    <w:rsid w:val="00D966A8"/>
    <w:rsid w:val="00DC1F81"/>
    <w:rsid w:val="00DE3296"/>
    <w:rsid w:val="00DE6ECF"/>
    <w:rsid w:val="00E0791A"/>
    <w:rsid w:val="00E1174F"/>
    <w:rsid w:val="00E53145"/>
    <w:rsid w:val="00E72E25"/>
    <w:rsid w:val="00E90177"/>
    <w:rsid w:val="00F105E5"/>
    <w:rsid w:val="00F550AD"/>
    <w:rsid w:val="00F74EFA"/>
    <w:rsid w:val="00F80014"/>
    <w:rsid w:val="00FE4EB5"/>
    <w:rsid w:val="01F53EDC"/>
    <w:rsid w:val="0296B025"/>
    <w:rsid w:val="033D93E5"/>
    <w:rsid w:val="061614F5"/>
    <w:rsid w:val="06691F8D"/>
    <w:rsid w:val="0765FDFB"/>
    <w:rsid w:val="07CF1484"/>
    <w:rsid w:val="07DB9118"/>
    <w:rsid w:val="0854FA96"/>
    <w:rsid w:val="09918E16"/>
    <w:rsid w:val="0B3C90B0"/>
    <w:rsid w:val="0DD866AD"/>
    <w:rsid w:val="0F929C46"/>
    <w:rsid w:val="0FD368CE"/>
    <w:rsid w:val="12BC6EC2"/>
    <w:rsid w:val="1385EB4E"/>
    <w:rsid w:val="14A37E07"/>
    <w:rsid w:val="14EC5C9B"/>
    <w:rsid w:val="1577459D"/>
    <w:rsid w:val="15DB5936"/>
    <w:rsid w:val="15EEA39B"/>
    <w:rsid w:val="162B3CA0"/>
    <w:rsid w:val="16C30B56"/>
    <w:rsid w:val="19E94328"/>
    <w:rsid w:val="19FBDB08"/>
    <w:rsid w:val="1B86A268"/>
    <w:rsid w:val="1E2A331A"/>
    <w:rsid w:val="1E8235E0"/>
    <w:rsid w:val="1EB5BF27"/>
    <w:rsid w:val="1FC08A2A"/>
    <w:rsid w:val="2215CADF"/>
    <w:rsid w:val="22FDA43D"/>
    <w:rsid w:val="2313123B"/>
    <w:rsid w:val="25D43156"/>
    <w:rsid w:val="26ABE174"/>
    <w:rsid w:val="277F500D"/>
    <w:rsid w:val="2957B973"/>
    <w:rsid w:val="2B64AA5F"/>
    <w:rsid w:val="2B9BBEC8"/>
    <w:rsid w:val="2C089480"/>
    <w:rsid w:val="2DBDBC97"/>
    <w:rsid w:val="2E3F5AC5"/>
    <w:rsid w:val="302E78EF"/>
    <w:rsid w:val="30329674"/>
    <w:rsid w:val="30C2DD46"/>
    <w:rsid w:val="325A85C2"/>
    <w:rsid w:val="335A8FF6"/>
    <w:rsid w:val="369230B8"/>
    <w:rsid w:val="36E93EA3"/>
    <w:rsid w:val="3BC0BC40"/>
    <w:rsid w:val="3BF55CF2"/>
    <w:rsid w:val="3C61842A"/>
    <w:rsid w:val="3D4FBC1D"/>
    <w:rsid w:val="3DF57ED9"/>
    <w:rsid w:val="427CBEF7"/>
    <w:rsid w:val="455705A7"/>
    <w:rsid w:val="46004714"/>
    <w:rsid w:val="4B9706CF"/>
    <w:rsid w:val="4D5D86B6"/>
    <w:rsid w:val="4EC6B9D2"/>
    <w:rsid w:val="4F5167F8"/>
    <w:rsid w:val="4FBAE77A"/>
    <w:rsid w:val="51C1A014"/>
    <w:rsid w:val="546AD248"/>
    <w:rsid w:val="56951137"/>
    <w:rsid w:val="56FA53C0"/>
    <w:rsid w:val="5840EE7A"/>
    <w:rsid w:val="58B77021"/>
    <w:rsid w:val="59CEC9F4"/>
    <w:rsid w:val="5A2B031B"/>
    <w:rsid w:val="5A3A25BA"/>
    <w:rsid w:val="5C548A98"/>
    <w:rsid w:val="5E146539"/>
    <w:rsid w:val="5FAC124D"/>
    <w:rsid w:val="63087C55"/>
    <w:rsid w:val="65064925"/>
    <w:rsid w:val="66022B74"/>
    <w:rsid w:val="6763B19A"/>
    <w:rsid w:val="67A21F22"/>
    <w:rsid w:val="67E9E330"/>
    <w:rsid w:val="68306E45"/>
    <w:rsid w:val="683AFB52"/>
    <w:rsid w:val="688B0032"/>
    <w:rsid w:val="69DAE938"/>
    <w:rsid w:val="6A72B7EE"/>
    <w:rsid w:val="6B4C1E3E"/>
    <w:rsid w:val="6D5E7155"/>
    <w:rsid w:val="701FBAC5"/>
    <w:rsid w:val="714DC7C0"/>
    <w:rsid w:val="7331836D"/>
    <w:rsid w:val="74247C17"/>
    <w:rsid w:val="743D3265"/>
    <w:rsid w:val="75D902C6"/>
    <w:rsid w:val="7746F08B"/>
    <w:rsid w:val="78FD1839"/>
    <w:rsid w:val="7908F63B"/>
    <w:rsid w:val="7AE3A105"/>
    <w:rsid w:val="7CC99E16"/>
    <w:rsid w:val="7EC31D5F"/>
    <w:rsid w:val="7ED7D79E"/>
    <w:rsid w:val="7F132807"/>
    <w:rsid w:val="7F7087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C21B3"/>
  <w15:chartTrackingRefBased/>
  <w15:docId w15:val="{977267AF-64D0-4669-9085-C1EA2231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18"/>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5E5"/>
    <w:pPr>
      <w:tabs>
        <w:tab w:val="center" w:pos="4513"/>
        <w:tab w:val="right" w:pos="9026"/>
      </w:tabs>
    </w:pPr>
  </w:style>
  <w:style w:type="character" w:customStyle="1" w:styleId="HeaderChar">
    <w:name w:val="Header Char"/>
    <w:basedOn w:val="DefaultParagraphFont"/>
    <w:link w:val="Header"/>
    <w:uiPriority w:val="99"/>
    <w:rsid w:val="00F105E5"/>
    <w:rPr>
      <w:rFonts w:ascii="Times New Roman" w:eastAsia="Times New Roman" w:hAnsi="Times New Roman" w:cs="Times New Roman"/>
      <w:lang w:val="en-US"/>
    </w:rPr>
  </w:style>
  <w:style w:type="paragraph" w:styleId="Footer">
    <w:name w:val="footer"/>
    <w:basedOn w:val="Normal"/>
    <w:link w:val="FooterChar"/>
    <w:uiPriority w:val="99"/>
    <w:unhideWhenUsed/>
    <w:rsid w:val="00F105E5"/>
    <w:pPr>
      <w:tabs>
        <w:tab w:val="center" w:pos="4513"/>
        <w:tab w:val="right" w:pos="9026"/>
      </w:tabs>
    </w:pPr>
  </w:style>
  <w:style w:type="character" w:customStyle="1" w:styleId="FooterChar">
    <w:name w:val="Footer Char"/>
    <w:basedOn w:val="DefaultParagraphFont"/>
    <w:link w:val="Footer"/>
    <w:uiPriority w:val="99"/>
    <w:rsid w:val="00F105E5"/>
    <w:rPr>
      <w:rFonts w:ascii="Times New Roman" w:eastAsia="Times New Roman" w:hAnsi="Times New Roman" w:cs="Times New Roman"/>
      <w:lang w:val="en-US"/>
    </w:rPr>
  </w:style>
  <w:style w:type="paragraph" w:styleId="NoSpacing">
    <w:name w:val="No Spacing"/>
    <w:uiPriority w:val="1"/>
    <w:qFormat/>
    <w:rsid w:val="003B1958"/>
    <w:pPr>
      <w:spacing w:after="0" w:line="240" w:lineRule="auto"/>
    </w:pPr>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36C2BEBFD27419B5EFF3BDE711B9F" ma:contentTypeVersion="8" ma:contentTypeDescription="Create a new document." ma:contentTypeScope="" ma:versionID="a061391e4e3e44981bffa8a3948dc64c">
  <xsd:schema xmlns:xsd="http://www.w3.org/2001/XMLSchema" xmlns:xs="http://www.w3.org/2001/XMLSchema" xmlns:p="http://schemas.microsoft.com/office/2006/metadata/properties" xmlns:ns2="6ed2eb10-5bb5-4dc3-99f5-6a7d163603f2" targetNamespace="http://schemas.microsoft.com/office/2006/metadata/properties" ma:root="true" ma:fieldsID="833ca1334f2871394e28b632957cf528" ns2:_="">
    <xsd:import namespace="6ed2eb10-5bb5-4dc3-99f5-6a7d16360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2eb10-5bb5-4dc3-99f5-6a7d16360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68A45-F7EE-4512-A316-4D6539566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1F7CE-05E3-464C-984A-644F452D8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2eb10-5bb5-4dc3-99f5-6a7d16360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10DE9-92E9-4F22-9D87-03B73B13D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3456</Characters>
  <Application>Microsoft Office Word</Application>
  <DocSecurity>0</DocSecurity>
  <Lines>119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 James [saj59]</dc:creator>
  <cp:keywords/>
  <dc:description/>
  <cp:lastModifiedBy>Carol Rees [cej] (Staff)</cp:lastModifiedBy>
  <cp:revision>2</cp:revision>
  <cp:lastPrinted>2018-12-07T09:54:00Z</cp:lastPrinted>
  <dcterms:created xsi:type="dcterms:W3CDTF">2022-02-15T16:30:00Z</dcterms:created>
  <dcterms:modified xsi:type="dcterms:W3CDTF">2022-02-15T16:30:00Z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0x01010079036C2BEBFD27419B5EFF3BDE711B9F</vt:lpwstr>
  </property>
</Properties>
</file>