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6AEA" w14:textId="77777777" w:rsidR="001000B2" w:rsidRPr="00C42FDA" w:rsidRDefault="006303D1" w:rsidP="00C42FDA">
      <w:pPr>
        <w:pStyle w:val="Teitl"/>
      </w:pPr>
      <w:r>
        <w:rPr>
          <w:rFonts w:eastAsia="Arial"/>
          <w:lang w:val="cy-GB"/>
        </w:rPr>
        <w:t>Adran Gwleidyddiaeth Ryngwladol, Prifysgol Aberystwyth</w:t>
      </w:r>
    </w:p>
    <w:p w14:paraId="247E880C" w14:textId="77777777" w:rsidR="001000B2" w:rsidRPr="00C42FDA" w:rsidRDefault="006303D1" w:rsidP="00C42FDA">
      <w:pPr>
        <w:pStyle w:val="Pennawd1"/>
      </w:pPr>
      <w:r>
        <w:rPr>
          <w:rFonts w:eastAsia="Arial"/>
          <w:lang w:val="cy-GB"/>
        </w:rPr>
        <w:t>Meini Prawf Marcio MA</w:t>
      </w:r>
    </w:p>
    <w:p w14:paraId="253603B6" w14:textId="77777777" w:rsidR="001000B2" w:rsidRPr="00C42FDA" w:rsidRDefault="006303D1" w:rsidP="00C42FDA">
      <w:r>
        <w:rPr>
          <w:rFonts w:eastAsia="Arial"/>
          <w:lang w:val="cy-GB"/>
        </w:rPr>
        <w:t xml:space="preserve">Y marc pasio ar gyfer yr holl waith ar lefel MA yw 50%.  </w:t>
      </w:r>
    </w:p>
    <w:p w14:paraId="24391E4F" w14:textId="77777777" w:rsidR="001000B2" w:rsidRPr="00C42FDA" w:rsidRDefault="001000B2" w:rsidP="00C42FDA"/>
    <w:p w14:paraId="3E4C7139" w14:textId="77777777" w:rsidR="001000B2" w:rsidRPr="00C42FDA" w:rsidRDefault="006303D1" w:rsidP="00C42FDA">
      <w:r>
        <w:rPr>
          <w:rFonts w:eastAsia="Arial"/>
          <w:lang w:val="cy-GB"/>
        </w:rPr>
        <w:t xml:space="preserve">Mae'r Adran hon yn ymfalchïo yn ei hymroddiad i luosogaeth ddeallusol. Nid oes gennym unrhyw syniadau rhagdybiedig ynghylch uwchraddoldeb nac israddoldeb unrhyw ddull damcaniaethol a/neu gysyniadol penodol y gellir ei fabwysiadu wrth astudio'r ystod eang o bynciau yr ymdrinnir â hwy gan gylch gwaith yr adran. Nid ydym ychwaith yn breintio unrhyw is-elfen benodol o astudio gwleidyddiaeth y byd. </w:t>
      </w:r>
    </w:p>
    <w:p w14:paraId="15A07E36" w14:textId="77777777" w:rsidR="001000B2" w:rsidRPr="00C42FDA" w:rsidRDefault="001000B2" w:rsidP="00C42FDA"/>
    <w:p w14:paraId="4916A3AD" w14:textId="77777777" w:rsidR="001000B2" w:rsidRPr="00C42FDA" w:rsidRDefault="006303D1" w:rsidP="00C42FDA">
      <w:r>
        <w:rPr>
          <w:rFonts w:eastAsia="Arial"/>
          <w:lang w:val="cy-GB"/>
        </w:rPr>
        <w:t xml:space="preserve">Mae'r Adran hon wedi ymrwymo i dryloywder. Rydym yn ceisio sicrhau bod ein gweithdrefnau mor dryloyw â phosibl. Rydym hefyd yn anelu at roi adborth i bob myfyriwr sydd, mewn modd cryno, yn tynnu sylw at gryfderau a gwendidau'r gwaith a gyflwynwyd i'w asesu. </w:t>
      </w:r>
    </w:p>
    <w:p w14:paraId="0491F752" w14:textId="77777777" w:rsidR="00B71188" w:rsidRPr="00A926FB" w:rsidRDefault="00B71188" w:rsidP="00C42FDA"/>
    <w:p w14:paraId="6EC9C599" w14:textId="77777777" w:rsidR="00B71188" w:rsidRPr="00C42FDA" w:rsidRDefault="006303D1" w:rsidP="00C42FDA">
      <w:pPr>
        <w:pStyle w:val="Pennawd2"/>
      </w:pPr>
      <w:r>
        <w:rPr>
          <w:rFonts w:eastAsia="Arial"/>
          <w:lang w:val="cy-GB"/>
        </w:rPr>
        <w:t xml:space="preserve">80 ac uwch: Rhagoriaeth Eithriadol </w:t>
      </w:r>
    </w:p>
    <w:p w14:paraId="4DAE835B" w14:textId="77777777" w:rsidR="00B71188" w:rsidRPr="00A926FB" w:rsidRDefault="006303D1" w:rsidP="00C42FDA">
      <w:r>
        <w:rPr>
          <w:rFonts w:eastAsia="Arial"/>
          <w:lang w:val="cy-GB"/>
        </w:rPr>
        <w:t xml:space="preserve">Gwaith rhagorol sy'n dangos tystiolaeth o feddwl beirniadol a myfyrdod annibynnol ac sy'n debygol o fod o ansawdd sy'n addas i'w gyhoeddi. Bydd yn dangos rheolaeth lwyr ar y pwnc, meistrolaeth gynhwysfawr o gorff sylweddol o ddeunydd, dehongliad cynnil, gwerthusiad beirniadol eithriadol o ymchwil gyfredol a gwreiddioldeb sylweddol. Lle bo'n berthnasol, bydd hefyd yn dangos dealltwriaeth ddofn o fethodoleg ymchwil a'i goblygiadau. Bydd gwaith o'r fath wedi’i ysgrifennu a'i gyflwyno'n eithriadol o dda. </w:t>
      </w:r>
    </w:p>
    <w:p w14:paraId="3AF20ECE" w14:textId="77777777" w:rsidR="00B71188" w:rsidRPr="00A926FB" w:rsidRDefault="00B71188" w:rsidP="00C42FDA"/>
    <w:p w14:paraId="732EB905" w14:textId="77777777" w:rsidR="00B71188" w:rsidRPr="00A926FB" w:rsidRDefault="006303D1" w:rsidP="00C42FDA">
      <w:pPr>
        <w:pStyle w:val="Pennawd2"/>
      </w:pPr>
      <w:r>
        <w:rPr>
          <w:rFonts w:eastAsia="Arial"/>
          <w:lang w:val="cy-GB"/>
        </w:rPr>
        <w:t>70-79: Rhagoriaeth</w:t>
      </w:r>
    </w:p>
    <w:p w14:paraId="627CD9E5" w14:textId="77777777" w:rsidR="001000B2" w:rsidRDefault="006303D1" w:rsidP="00C42FDA">
      <w:r>
        <w:rPr>
          <w:rFonts w:eastAsia="Arial"/>
          <w:lang w:val="cy-GB"/>
        </w:rPr>
        <w:t xml:space="preserve">Bydd gwaith yn yr ystod hon yn dangos cryn dipyn o feddwl beirniadol, dawn ac annibyniaeth, ynghyd â gwybodaeth ffeithiol gadarn, wedi'i dargedu'n uniongyrchol at y pwnc. Bydd yn dangos meistrolaeth gref o'r pwnc ac yn rhagori ar waith a osodir yn yr ystod 67―69 mewn sawl maes, megis y canlynol: gwreiddioldeb; cynildeb y dehongliad; pŵer y dadansoddiad beirniadol; gwerthusiad beirniadol o'r ymchwil gyfredol; dealltwriaeth o’r fethodoleg ymchwil a'i goblygiadau lle bo hynny'n berthnasol; meistrolaeth o gorff sylweddol o ddeunydd. Bydd gwaith o'r fath yn cael ei ysgrifennu a'i gyflwyno i safonau </w:t>
      </w:r>
      <w:r>
        <w:rPr>
          <w:rFonts w:eastAsia="Arial"/>
          <w:lang w:val="cy-GB"/>
        </w:rPr>
        <w:lastRenderedPageBreak/>
        <w:t xml:space="preserve">academaidd uchel. </w:t>
      </w:r>
    </w:p>
    <w:p w14:paraId="6AC00160" w14:textId="77777777" w:rsidR="001000B2" w:rsidRPr="00A926FB" w:rsidRDefault="001000B2" w:rsidP="00C42FDA"/>
    <w:p w14:paraId="6301C240" w14:textId="77777777" w:rsidR="00B71188" w:rsidRPr="00A926FB" w:rsidRDefault="006303D1" w:rsidP="00C42FDA">
      <w:pPr>
        <w:pStyle w:val="Pennawd2"/>
      </w:pPr>
      <w:r>
        <w:rPr>
          <w:rFonts w:eastAsia="Arial"/>
          <w:lang w:val="cy-GB"/>
        </w:rPr>
        <w:t xml:space="preserve">67-69: Pasio’n dda iawn </w:t>
      </w:r>
    </w:p>
    <w:p w14:paraId="5585ED30" w14:textId="77777777" w:rsidR="00B71188" w:rsidRPr="00A926FB" w:rsidRDefault="006303D1" w:rsidP="00C42FDA">
      <w:r>
        <w:rPr>
          <w:rFonts w:eastAsia="Arial"/>
          <w:lang w:val="cy-GB"/>
        </w:rPr>
        <w:t xml:space="preserve">Dylai gwaith ysgrifenedig yn yr ystod hon fod yn gadarn ac argyhoeddiadol yn y bôn, gyda thystiolaeth o ddealltwriaeth dda, meddwl beirniadol cadarn ac ymwybyddiaeth o fethodoleg ymchwil lle bo hynny'n berthnasol. Dylid cael tystiolaeth glir o feddwl annibynnol a gwreiddioldeb o ran dull. Dylai'r gwaith ddangos dealltwriaeth drylwyr o'r pwnc a gwybodaeth eang. Bydd yr wybodaeth a gyflwynir yn mynd y tu hwnt i ddibynnu ar ffynonellau eilaidd safonol. Dylid defnyddio enghreifftiau a thystiolaeth ategol yn briodol, i ddangos eglurder a chydlyniad dadleuon a rheolaeth benodol ar ddata perthnasol. Fodd bynnag, ni fyddant yn dangos y rhinweddau hyn mor gyson â gwaith o safon 70 a mwy. Bydd gwaith o'r fath yn cael ei ysgrifennu a'i gyflwyno i safonau academaidd da. </w:t>
      </w:r>
    </w:p>
    <w:p w14:paraId="0DE91F69" w14:textId="77777777" w:rsidR="00B71188" w:rsidRPr="00A926FB" w:rsidRDefault="00B71188" w:rsidP="00C42FDA"/>
    <w:p w14:paraId="4366B1DF" w14:textId="77777777" w:rsidR="00B71188" w:rsidRPr="00A926FB" w:rsidRDefault="006303D1" w:rsidP="00C42FDA">
      <w:pPr>
        <w:pStyle w:val="Pennawd2"/>
      </w:pPr>
      <w:r>
        <w:rPr>
          <w:rFonts w:eastAsia="Arial"/>
          <w:lang w:val="cy-GB"/>
        </w:rPr>
        <w:t xml:space="preserve">64-66: Pasio'n Dda </w:t>
      </w:r>
    </w:p>
    <w:p w14:paraId="55C290BA" w14:textId="77777777" w:rsidR="00B71188" w:rsidRDefault="006303D1" w:rsidP="00C42FDA">
      <w:r>
        <w:rPr>
          <w:rFonts w:eastAsia="Arial"/>
          <w:lang w:val="cy-GB"/>
        </w:rPr>
        <w:t xml:space="preserve">Dylai gwaith o'r safon hwn fod yn gymwys ac yn drefnus gan ddangos dealltwriaeth glir o'r pwnc, a'r gallu i ymgysylltu'n feirniadol â dadleuon perthnasol. Dylai enghreifftiau a thystiolaeth ategol fod yn bresennol ac yn cael eu defnyddio'n briodol. Bydd y gwaith yn llai cyflawn na’r gwaith yn y categori uchod ac yn dangos llai o wreiddioldeb o ran dull. Dylai strwythur y darn fod yn gadarn ar y cyfan, gyda threfn dda o syniadau, eglurder a chydlyniad esboniad. Bydd yr wybodaeth a gyflwynir yn mynd y tu hwnt i ddibynnu ar ffynonellau eilaidd safonol. Bydd y gwaith yn dangos pŵer dadansoddol, ond nid mor gyson â gwaith yn y band 67-69. Bydd wedi’i ysgrifennu a'i gyflwyno i safonau academaidd da ac ni ddylai gynnwys gwallau gramadegol mawr. </w:t>
      </w:r>
    </w:p>
    <w:p w14:paraId="24370BCF" w14:textId="77777777" w:rsidR="00B71188" w:rsidRPr="00A926FB" w:rsidRDefault="00B71188" w:rsidP="00C42FDA"/>
    <w:p w14:paraId="6ECCCEAD" w14:textId="77777777" w:rsidR="00B71188" w:rsidRPr="00A926FB" w:rsidRDefault="006303D1" w:rsidP="00C42FDA">
      <w:pPr>
        <w:pStyle w:val="Pennawd2"/>
      </w:pPr>
      <w:r>
        <w:rPr>
          <w:rFonts w:eastAsia="Arial"/>
          <w:lang w:val="cy-GB"/>
        </w:rPr>
        <w:t>60-63:  Pasio’n Eithaf Da</w:t>
      </w:r>
    </w:p>
    <w:p w14:paraId="4221B1D1" w14:textId="19209D28" w:rsidR="00B71188" w:rsidRPr="00A926FB" w:rsidRDefault="006303D1" w:rsidP="00C42FDA">
      <w:r>
        <w:rPr>
          <w:rFonts w:eastAsia="Arial"/>
          <w:lang w:val="cy-GB"/>
        </w:rPr>
        <w:t xml:space="preserve">Bydd darnau o waith yn dangos rhai cyfyngiadau o ran ymdriniaeth, a rhai mân wallau o ran ffeithiau neu ddehongliad credadwy. Bydd tueddiad i dderbyn syniadau penodol yn anfeirniadol a disgrifio am ddarnau estynedig, yn hytrach na dadansoddi. Efallai na fydd rhai adrannau gwreiddiol yn llwyddo, gan arwain at rai pwyntiau dadleuol. Dylai gwaith o'r </w:t>
      </w:r>
      <w:r>
        <w:rPr>
          <w:rFonts w:eastAsia="Arial"/>
          <w:lang w:val="cy-GB"/>
        </w:rPr>
        <w:lastRenderedPageBreak/>
        <w:t>safon hwn fod yn gymwys er efallai’n llai trefnus, ond eto’n dangos dealltwriaeth glir o'r pwnc, a rhywfaint o allu i ymgysylltu'n feirniadol â dadleuon perthnasol. Bydd enghreifftiau a thystiolaeth ategol i’w gweld, ond ni</w:t>
      </w:r>
      <w:r w:rsidR="00963DD8">
        <w:rPr>
          <w:rFonts w:eastAsia="Arial"/>
          <w:lang w:val="cy-GB"/>
        </w:rPr>
        <w:t xml:space="preserve"> fyddant</w:t>
      </w:r>
      <w:r>
        <w:rPr>
          <w:rFonts w:eastAsia="Arial"/>
          <w:lang w:val="cy-GB"/>
        </w:rPr>
        <w:t xml:space="preserve"> bob amser yn cael eu defnyddio yn y ffordd orau bosibl. Dylai strwythur y darn o waith fod yn gadarn yn gyffredinol, ond mae’n bosibl bod diffygion o ran trefn y syniadau ac eglurder a chydlyniad eu hesboniad. Bydd yr wybodaeth a gyflwynir weithiau’n mynd y tu hwnt i ddibynnu ar ffynonellau eilaidd safonol. Bydd y gwaith yn dangos rhai rhinweddau dadansoddol, ond nid yn gyson. Bydd wedi’i ysgrifennu a'i gyflwyno i safonau academaidd derbyniol ond gall gynnwys rhai gwallau gramadegol. </w:t>
      </w:r>
    </w:p>
    <w:p w14:paraId="21AF7937" w14:textId="77777777" w:rsidR="00B71188" w:rsidRPr="00A926FB" w:rsidRDefault="00B71188" w:rsidP="00C42FDA"/>
    <w:p w14:paraId="63CA0819" w14:textId="77777777" w:rsidR="00B71188" w:rsidRPr="00A926FB" w:rsidRDefault="006303D1" w:rsidP="00C42FDA">
      <w:pPr>
        <w:pStyle w:val="Pennawd2"/>
      </w:pPr>
      <w:r>
        <w:rPr>
          <w:rFonts w:eastAsia="Arial"/>
          <w:lang w:val="cy-GB"/>
        </w:rPr>
        <w:t>55-59: Pasio’n foddhaol</w:t>
      </w:r>
    </w:p>
    <w:p w14:paraId="58A58E1B" w14:textId="77777777" w:rsidR="00B71188" w:rsidRPr="00A926FB" w:rsidRDefault="006303D1" w:rsidP="00C42FDA">
      <w:r>
        <w:rPr>
          <w:rFonts w:eastAsia="Arial"/>
          <w:lang w:val="cy-GB"/>
        </w:rPr>
        <w:t xml:space="preserve">Bydd y gwaith hwn yn dangos amgyffrediad rhesymol o’r prif ddeunyddiau sy'n berthnasol i'r pwnc ac yn eu cysylltu â dadl sy’n cael ei chynnal yn rhannol o’r rhagymadrodd i’r casgliadau. Bydd yn gadarn ac yn gymwys. Bydd ganddo strwythur cyffredinol, sy'n rhesymegol er nad yw o bosibl wedi cael ei ystyried yn llawn. Fodd bynnag, gall y dadleuon ddangos diffyg eglurder, ffresni a ffocws. Bydd y pwyntiau amlwg wedi’u cynnwys, ond bydd yr elfennau mwy cynnil ar goll a bydd tueddiad i dderbyn barn a dehongliadau cyffredin heb ddigon o feddwl annibynnol. Efallai y bydd rhai camgymeriadau ffeithiol, a diffygion o ran sylw, darllen, trefn a thystiolaeth gyfyngedig yn unig o feddwl beirniadol parhaus. Bydd y testun yn glir, ond fe allai gynnwys gwallau gramadegol nad ydynt, serch hynny, yn cuddio'r ystyr.  </w:t>
      </w:r>
    </w:p>
    <w:p w14:paraId="624998A5" w14:textId="77777777" w:rsidR="00B71188" w:rsidRPr="00A926FB" w:rsidRDefault="00B71188" w:rsidP="00C42FDA"/>
    <w:p w14:paraId="3C71CEEE" w14:textId="77777777" w:rsidR="00B71188" w:rsidRPr="00A926FB" w:rsidRDefault="006303D1" w:rsidP="00C42FDA">
      <w:pPr>
        <w:pStyle w:val="Pennawd2"/>
      </w:pPr>
      <w:r>
        <w:rPr>
          <w:rFonts w:eastAsia="Arial"/>
          <w:lang w:val="cy-GB"/>
        </w:rPr>
        <w:t>50-54: Pasio Isel</w:t>
      </w:r>
    </w:p>
    <w:p w14:paraId="751C43E5" w14:textId="77777777" w:rsidR="00B71188" w:rsidRPr="00A926FB" w:rsidRDefault="006303D1" w:rsidP="00C42FDA">
      <w:r>
        <w:rPr>
          <w:rFonts w:eastAsia="Arial"/>
          <w:lang w:val="cy-GB"/>
        </w:rPr>
        <w:t xml:space="preserve">Mae'r gwaith yn debygol o ddangos darllen cyfyngedig ac efallai na fydd adrannau cyfan yn berthnasol i'r cwestiwn yr honnir sydd dan sylw. Bydd dadleuon yn amlwg, ond yn dangos dealltwriaeth anghyflawn a gallant ddatgelu tuedd, llurgunio neu symleiddio gormodol. Bydd dealltwriaeth wael o'r cyd-destun. Efallai y bydd rhai camgymeriadau ffeithiol. Gall diffygion gramadegol a/neu strwythurol arwyddocaol ddifetha’r testun, gan adael gormod i’r darllenydd ei wneud i ddirnad synnwyr arfaethedig y ddadl. Efallai y bydd </w:t>
      </w:r>
      <w:r>
        <w:rPr>
          <w:rFonts w:eastAsia="Arial"/>
          <w:lang w:val="cy-GB"/>
        </w:rPr>
        <w:lastRenderedPageBreak/>
        <w:t xml:space="preserve">rhai diffygion wrth gyfeirio ond dylai gydymffurfio i raddau helaeth â safonau academaidd derbyniol. </w:t>
      </w:r>
    </w:p>
    <w:p w14:paraId="58659450" w14:textId="77777777" w:rsidR="00B71188" w:rsidRPr="00A926FB" w:rsidRDefault="00B71188" w:rsidP="00C42FDA"/>
    <w:p w14:paraId="4BF79F19" w14:textId="77777777" w:rsidR="00B71188" w:rsidRPr="00A926FB" w:rsidRDefault="006303D1" w:rsidP="00C42FDA">
      <w:pPr>
        <w:pStyle w:val="Pennawd2"/>
      </w:pPr>
      <w:r>
        <w:rPr>
          <w:rFonts w:eastAsia="Arial"/>
          <w:lang w:val="cy-GB"/>
        </w:rPr>
        <w:t xml:space="preserve">40-49: Methu </w:t>
      </w:r>
    </w:p>
    <w:p w14:paraId="759F5A58" w14:textId="77777777" w:rsidR="00B71188" w:rsidRPr="00A926FB" w:rsidRDefault="006303D1" w:rsidP="00C42FDA">
      <w:r>
        <w:rPr>
          <w:rFonts w:eastAsia="Arial"/>
          <w:lang w:val="cy-GB"/>
        </w:rPr>
        <w:t>Gwaith sy'n debygol o fod wedi'i strwythuro'n wael neu heb resymeg ac sy'n dangos dealltwriaeth gyfyngedig yn unig o'r materion a gwerthfawrogiad annigonol o'r cyd-destun. Bydd yn cynnwys rhywfaint o ddeunydd perthnasol ond dim digon; a bydd ganddo anghywirdebau sylweddol ac adrannau arwyddocaol o amherthnasedd, gyda rhywfaint o wybodaeth wedi’i llurgunio. Bydd darn o waith yn y band marcio hwn fel arfer yn gwneud nifer o ddatganiadau barn nad ydynt yn cael eu cefnogi'n ddigonol gan dystiolaeth. Mae'n debygol na fydd y gwaith yn canolbwyntio'n ddigonol ar y cwestiwn/pwnc, bydd yn dilyn ffynonellau eilaidd yn rhy ddeilliadol, ni fydd yn llywio’r darn gyda dadl o’r rhagymadrodd i’r casgliadau, bydd prin yn ystyried darlleniadau allweddol, bydd wedi’i ddifetha gan ddiffygion sylweddol o ran gramadeg a chystrawen, ac bydd ganddo ddyfyniadau digyswllt neu annigonol. Mae’r cyfeirnodi fel arfer yn annigonol.</w:t>
      </w:r>
    </w:p>
    <w:p w14:paraId="7D59E11E" w14:textId="77777777" w:rsidR="00B71188" w:rsidRPr="00A926FB" w:rsidRDefault="00B71188" w:rsidP="00C42FDA"/>
    <w:p w14:paraId="7C1E458A" w14:textId="66000060" w:rsidR="00B71188" w:rsidRPr="00A926FB" w:rsidRDefault="006303D1" w:rsidP="00C42FDA">
      <w:pPr>
        <w:pStyle w:val="Pennawd2"/>
      </w:pPr>
      <w:r>
        <w:rPr>
          <w:rFonts w:eastAsia="Arial"/>
          <w:lang w:val="cy-GB"/>
        </w:rPr>
        <w:t>39 ac is: Methu difrifol</w:t>
      </w:r>
    </w:p>
    <w:p w14:paraId="305EB2E6" w14:textId="77777777" w:rsidR="00B71188" w:rsidRDefault="006303D1" w:rsidP="00C42FDA">
      <w:r>
        <w:rPr>
          <w:rFonts w:eastAsia="Arial"/>
          <w:lang w:val="cy-GB"/>
        </w:rPr>
        <w:t xml:space="preserve">Mae gwaith o'r fath yn dangos amgyffrediad cyfyngedig iawn o’r testunau hanfodol, ac yn amlygu gwallau neu hepgoriadau mawr, neu ddeunydd amherthnasol sylweddol. Mae darnau o waith o'r math hwn yn debygol o gynnwys amherthnasedd helaeth, maent yn anniben o ran defnyddio ffynonellau a chyfeirio, maent wedi’u difetha’n ddifrifol ac yn gyson â gwallau gramadegol a mynegiant. Bydd dadleuon wedi'u trefnu'n wael ac yn anodd eu dilyn, neu ddim yn bresennol o gwbl, bydd y gwaith yn dod i lawr i naratif neu ddatganiad yn hytrach na dadansoddiad academaidd, beirniadol. Mae'r dystiolaeth yn debygol o fod yn wan ac yn gyfyngedig, gyda darllen cyfyngedig iawn yn unig i'r pwnc a bydd y gwaith yn llawn haeriadau a datganiadau heb eu hategu nad ydynt yn cael eu cefnogi gan dystiolaeth. </w:t>
      </w:r>
    </w:p>
    <w:p w14:paraId="3C01ED75" w14:textId="77777777" w:rsidR="00B71188" w:rsidRDefault="00B71188" w:rsidP="00C42FDA"/>
    <w:p w14:paraId="30FF7B6B" w14:textId="77777777" w:rsidR="00B71188" w:rsidRDefault="00B71188" w:rsidP="00C42FDA"/>
    <w:sectPr w:rsidR="00B71188" w:rsidSect="00C42FDA">
      <w:headerReference w:type="even" r:id="rId7"/>
      <w:headerReference w:type="default" r:id="rId8"/>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0861" w14:textId="77777777" w:rsidR="006303D1" w:rsidRDefault="006303D1">
      <w:pPr>
        <w:spacing w:line="240" w:lineRule="auto"/>
      </w:pPr>
      <w:r>
        <w:separator/>
      </w:r>
    </w:p>
  </w:endnote>
  <w:endnote w:type="continuationSeparator" w:id="0">
    <w:p w14:paraId="4505208C" w14:textId="77777777" w:rsidR="006303D1" w:rsidRDefault="00630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2CEB" w14:textId="77777777" w:rsidR="001000B2" w:rsidRPr="00A926FB" w:rsidRDefault="006303D1" w:rsidP="00C42FDA">
    <w:r w:rsidRPr="00A926FB">
      <w:rPr>
        <w:noProof/>
      </w:rPr>
      <w:drawing>
        <wp:inline distT="0" distB="0" distL="0" distR="0" wp14:anchorId="01BB5CCC" wp14:editId="0BE3BF86">
          <wp:extent cx="2651760" cy="457200"/>
          <wp:effectExtent l="0" t="0" r="0" b="0"/>
          <wp:docPr id="2" name="Picture 2" descr="Logo du a gwyn&#10;&#10;Disgrifiad a gynhyrchir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1760" cy="457200"/>
                  </a:xfrm>
                  <a:prstGeom prst="rect">
                    <a:avLst/>
                  </a:prstGeom>
                  <a:noFill/>
                </pic:spPr>
              </pic:pic>
            </a:graphicData>
          </a:graphic>
        </wp:inline>
      </w:drawing>
    </w:r>
    <w:r>
      <w:rPr>
        <w:rFonts w:eastAsia="Arial"/>
        <w:lang w:val="cy-GB"/>
      </w:rPr>
      <w:br w:type="page"/>
    </w:r>
  </w:p>
  <w:p w14:paraId="40B331ED" w14:textId="77777777" w:rsidR="001000B2" w:rsidRDefault="001000B2" w:rsidP="00C42FDA">
    <w:pPr>
      <w:pStyle w:val="Troedyn"/>
    </w:pPr>
  </w:p>
  <w:p w14:paraId="358F22FF" w14:textId="77777777" w:rsidR="001000B2" w:rsidRDefault="001000B2" w:rsidP="00C42FDA">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9083" w14:textId="77777777" w:rsidR="006303D1" w:rsidRDefault="006303D1">
      <w:pPr>
        <w:spacing w:line="240" w:lineRule="auto"/>
      </w:pPr>
      <w:r>
        <w:separator/>
      </w:r>
    </w:p>
  </w:footnote>
  <w:footnote w:type="continuationSeparator" w:id="0">
    <w:p w14:paraId="305BB486" w14:textId="77777777" w:rsidR="006303D1" w:rsidRDefault="00630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RhifTudalen"/>
      </w:rPr>
      <w:id w:val="-715350227"/>
      <w:docPartObj>
        <w:docPartGallery w:val="Page Numbers (Top of Page)"/>
        <w:docPartUnique/>
      </w:docPartObj>
    </w:sdtPr>
    <w:sdtEndPr>
      <w:rPr>
        <w:rStyle w:val="RhifTudalen"/>
      </w:rPr>
    </w:sdtEndPr>
    <w:sdtContent>
      <w:p w14:paraId="56BD9B1E" w14:textId="77777777" w:rsidR="001000B2" w:rsidRDefault="006303D1" w:rsidP="00C42FDA">
        <w:pPr>
          <w:pStyle w:val="Pennyn"/>
          <w:rPr>
            <w:rStyle w:val="RhifTudalen"/>
          </w:rPr>
        </w:pPr>
        <w:r>
          <w:rPr>
            <w:rStyle w:val="RhifTudalen"/>
          </w:rPr>
          <w:fldChar w:fldCharType="begin"/>
        </w:r>
        <w:r>
          <w:rPr>
            <w:rStyle w:val="RhifTudalen"/>
          </w:rPr>
          <w:instrText xml:space="preserve"> PAGE </w:instrText>
        </w:r>
        <w:r w:rsidR="00963DD8">
          <w:rPr>
            <w:rStyle w:val="RhifTudalen"/>
          </w:rPr>
          <w:fldChar w:fldCharType="separate"/>
        </w:r>
        <w:r>
          <w:rPr>
            <w:rStyle w:val="RhifTudalen"/>
          </w:rPr>
          <w:fldChar w:fldCharType="end"/>
        </w:r>
      </w:p>
    </w:sdtContent>
  </w:sdt>
  <w:p w14:paraId="42F4C303" w14:textId="77777777" w:rsidR="001000B2" w:rsidRDefault="001000B2" w:rsidP="00C42FDA">
    <w:pPr>
      <w:pStyle w:val="Penny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RhifTudalen"/>
      </w:rPr>
      <w:id w:val="-1722274819"/>
      <w:docPartObj>
        <w:docPartGallery w:val="Page Numbers (Top of Page)"/>
        <w:docPartUnique/>
      </w:docPartObj>
    </w:sdtPr>
    <w:sdtEndPr>
      <w:rPr>
        <w:rStyle w:val="RhifTudalen"/>
      </w:rPr>
    </w:sdtEndPr>
    <w:sdtContent>
      <w:p w14:paraId="2AE45979" w14:textId="77777777" w:rsidR="001000B2" w:rsidRDefault="006303D1" w:rsidP="00C42FDA">
        <w:pPr>
          <w:pStyle w:val="Pennyn"/>
          <w:rPr>
            <w:rStyle w:val="RhifTudalen"/>
          </w:rPr>
        </w:pPr>
        <w:r>
          <w:rPr>
            <w:rStyle w:val="RhifTudalen"/>
          </w:rPr>
          <w:fldChar w:fldCharType="begin"/>
        </w:r>
        <w:r>
          <w:rPr>
            <w:rStyle w:val="RhifTudalen"/>
          </w:rPr>
          <w:instrText xml:space="preserve"> PAGE </w:instrText>
        </w:r>
        <w:r>
          <w:rPr>
            <w:rStyle w:val="RhifTudalen"/>
          </w:rPr>
          <w:fldChar w:fldCharType="separate"/>
        </w:r>
        <w:r>
          <w:rPr>
            <w:rStyle w:val="RhifTudalen"/>
            <w:noProof/>
          </w:rPr>
          <w:t>2</w:t>
        </w:r>
        <w:r>
          <w:rPr>
            <w:rStyle w:val="RhifTudalen"/>
          </w:rPr>
          <w:fldChar w:fldCharType="end"/>
        </w:r>
      </w:p>
    </w:sdtContent>
  </w:sdt>
  <w:p w14:paraId="1549341A" w14:textId="77777777" w:rsidR="001000B2" w:rsidRDefault="001000B2" w:rsidP="00C42FDA">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D27"/>
    <w:multiLevelType w:val="hybridMultilevel"/>
    <w:tmpl w:val="2E9A2528"/>
    <w:lvl w:ilvl="0" w:tplc="730C1B54">
      <w:start w:val="1"/>
      <w:numFmt w:val="bullet"/>
      <w:lvlText w:val=""/>
      <w:lvlJc w:val="left"/>
      <w:pPr>
        <w:ind w:left="720" w:hanging="360"/>
      </w:pPr>
      <w:rPr>
        <w:rFonts w:ascii="Symbol" w:hAnsi="Symbol" w:hint="default"/>
      </w:rPr>
    </w:lvl>
    <w:lvl w:ilvl="1" w:tplc="E228C726">
      <w:start w:val="1"/>
      <w:numFmt w:val="bullet"/>
      <w:lvlText w:val="o"/>
      <w:lvlJc w:val="left"/>
      <w:pPr>
        <w:ind w:left="1440" w:hanging="360"/>
      </w:pPr>
      <w:rPr>
        <w:rFonts w:ascii="Courier New" w:hAnsi="Courier New" w:cs="Courier New" w:hint="default"/>
      </w:rPr>
    </w:lvl>
    <w:lvl w:ilvl="2" w:tplc="BA4EE108" w:tentative="1">
      <w:start w:val="1"/>
      <w:numFmt w:val="bullet"/>
      <w:lvlText w:val=""/>
      <w:lvlJc w:val="left"/>
      <w:pPr>
        <w:ind w:left="2160" w:hanging="360"/>
      </w:pPr>
      <w:rPr>
        <w:rFonts w:ascii="Wingdings" w:hAnsi="Wingdings" w:hint="default"/>
      </w:rPr>
    </w:lvl>
    <w:lvl w:ilvl="3" w:tplc="9BC45494" w:tentative="1">
      <w:start w:val="1"/>
      <w:numFmt w:val="bullet"/>
      <w:lvlText w:val=""/>
      <w:lvlJc w:val="left"/>
      <w:pPr>
        <w:ind w:left="2880" w:hanging="360"/>
      </w:pPr>
      <w:rPr>
        <w:rFonts w:ascii="Symbol" w:hAnsi="Symbol" w:hint="default"/>
      </w:rPr>
    </w:lvl>
    <w:lvl w:ilvl="4" w:tplc="0754747E" w:tentative="1">
      <w:start w:val="1"/>
      <w:numFmt w:val="bullet"/>
      <w:lvlText w:val="o"/>
      <w:lvlJc w:val="left"/>
      <w:pPr>
        <w:ind w:left="3600" w:hanging="360"/>
      </w:pPr>
      <w:rPr>
        <w:rFonts w:ascii="Courier New" w:hAnsi="Courier New" w:cs="Courier New" w:hint="default"/>
      </w:rPr>
    </w:lvl>
    <w:lvl w:ilvl="5" w:tplc="75CEBEAA" w:tentative="1">
      <w:start w:val="1"/>
      <w:numFmt w:val="bullet"/>
      <w:lvlText w:val=""/>
      <w:lvlJc w:val="left"/>
      <w:pPr>
        <w:ind w:left="4320" w:hanging="360"/>
      </w:pPr>
      <w:rPr>
        <w:rFonts w:ascii="Wingdings" w:hAnsi="Wingdings" w:hint="default"/>
      </w:rPr>
    </w:lvl>
    <w:lvl w:ilvl="6" w:tplc="2E06FC2C" w:tentative="1">
      <w:start w:val="1"/>
      <w:numFmt w:val="bullet"/>
      <w:lvlText w:val=""/>
      <w:lvlJc w:val="left"/>
      <w:pPr>
        <w:ind w:left="5040" w:hanging="360"/>
      </w:pPr>
      <w:rPr>
        <w:rFonts w:ascii="Symbol" w:hAnsi="Symbol" w:hint="default"/>
      </w:rPr>
    </w:lvl>
    <w:lvl w:ilvl="7" w:tplc="A7AE4732" w:tentative="1">
      <w:start w:val="1"/>
      <w:numFmt w:val="bullet"/>
      <w:lvlText w:val="o"/>
      <w:lvlJc w:val="left"/>
      <w:pPr>
        <w:ind w:left="5760" w:hanging="360"/>
      </w:pPr>
      <w:rPr>
        <w:rFonts w:ascii="Courier New" w:hAnsi="Courier New" w:cs="Courier New" w:hint="default"/>
      </w:rPr>
    </w:lvl>
    <w:lvl w:ilvl="8" w:tplc="BBBE1E16" w:tentative="1">
      <w:start w:val="1"/>
      <w:numFmt w:val="bullet"/>
      <w:lvlText w:val=""/>
      <w:lvlJc w:val="left"/>
      <w:pPr>
        <w:ind w:left="6480" w:hanging="360"/>
      </w:pPr>
      <w:rPr>
        <w:rFonts w:ascii="Wingdings" w:hAnsi="Wingdings" w:hint="default"/>
      </w:rPr>
    </w:lvl>
  </w:abstractNum>
  <w:abstractNum w:abstractNumId="1" w15:restartNumberingAfterBreak="0">
    <w:nsid w:val="430A0AE8"/>
    <w:multiLevelType w:val="hybridMultilevel"/>
    <w:tmpl w:val="DF2069DE"/>
    <w:lvl w:ilvl="0" w:tplc="5ABC767C">
      <w:start w:val="1"/>
      <w:numFmt w:val="bullet"/>
      <w:lvlText w:val=""/>
      <w:lvlJc w:val="left"/>
      <w:pPr>
        <w:ind w:left="720" w:hanging="360"/>
      </w:pPr>
      <w:rPr>
        <w:rFonts w:ascii="Symbol" w:hAnsi="Symbol" w:hint="default"/>
      </w:rPr>
    </w:lvl>
    <w:lvl w:ilvl="1" w:tplc="125CCCA2" w:tentative="1">
      <w:start w:val="1"/>
      <w:numFmt w:val="bullet"/>
      <w:lvlText w:val="o"/>
      <w:lvlJc w:val="left"/>
      <w:pPr>
        <w:ind w:left="1440" w:hanging="360"/>
      </w:pPr>
      <w:rPr>
        <w:rFonts w:ascii="Courier New" w:hAnsi="Courier New" w:cs="Courier New" w:hint="default"/>
      </w:rPr>
    </w:lvl>
    <w:lvl w:ilvl="2" w:tplc="F8C8B2B8" w:tentative="1">
      <w:start w:val="1"/>
      <w:numFmt w:val="bullet"/>
      <w:lvlText w:val=""/>
      <w:lvlJc w:val="left"/>
      <w:pPr>
        <w:ind w:left="2160" w:hanging="360"/>
      </w:pPr>
      <w:rPr>
        <w:rFonts w:ascii="Wingdings" w:hAnsi="Wingdings" w:hint="default"/>
      </w:rPr>
    </w:lvl>
    <w:lvl w:ilvl="3" w:tplc="BFB4FA98" w:tentative="1">
      <w:start w:val="1"/>
      <w:numFmt w:val="bullet"/>
      <w:lvlText w:val=""/>
      <w:lvlJc w:val="left"/>
      <w:pPr>
        <w:ind w:left="2880" w:hanging="360"/>
      </w:pPr>
      <w:rPr>
        <w:rFonts w:ascii="Symbol" w:hAnsi="Symbol" w:hint="default"/>
      </w:rPr>
    </w:lvl>
    <w:lvl w:ilvl="4" w:tplc="5E8C8728" w:tentative="1">
      <w:start w:val="1"/>
      <w:numFmt w:val="bullet"/>
      <w:lvlText w:val="o"/>
      <w:lvlJc w:val="left"/>
      <w:pPr>
        <w:ind w:left="3600" w:hanging="360"/>
      </w:pPr>
      <w:rPr>
        <w:rFonts w:ascii="Courier New" w:hAnsi="Courier New" w:cs="Courier New" w:hint="default"/>
      </w:rPr>
    </w:lvl>
    <w:lvl w:ilvl="5" w:tplc="948AE4A8" w:tentative="1">
      <w:start w:val="1"/>
      <w:numFmt w:val="bullet"/>
      <w:lvlText w:val=""/>
      <w:lvlJc w:val="left"/>
      <w:pPr>
        <w:ind w:left="4320" w:hanging="360"/>
      </w:pPr>
      <w:rPr>
        <w:rFonts w:ascii="Wingdings" w:hAnsi="Wingdings" w:hint="default"/>
      </w:rPr>
    </w:lvl>
    <w:lvl w:ilvl="6" w:tplc="AB14D376" w:tentative="1">
      <w:start w:val="1"/>
      <w:numFmt w:val="bullet"/>
      <w:lvlText w:val=""/>
      <w:lvlJc w:val="left"/>
      <w:pPr>
        <w:ind w:left="5040" w:hanging="360"/>
      </w:pPr>
      <w:rPr>
        <w:rFonts w:ascii="Symbol" w:hAnsi="Symbol" w:hint="default"/>
      </w:rPr>
    </w:lvl>
    <w:lvl w:ilvl="7" w:tplc="F60CE588" w:tentative="1">
      <w:start w:val="1"/>
      <w:numFmt w:val="bullet"/>
      <w:lvlText w:val="o"/>
      <w:lvlJc w:val="left"/>
      <w:pPr>
        <w:ind w:left="5760" w:hanging="360"/>
      </w:pPr>
      <w:rPr>
        <w:rFonts w:ascii="Courier New" w:hAnsi="Courier New" w:cs="Courier New" w:hint="default"/>
      </w:rPr>
    </w:lvl>
    <w:lvl w:ilvl="8" w:tplc="496297A4" w:tentative="1">
      <w:start w:val="1"/>
      <w:numFmt w:val="bullet"/>
      <w:lvlText w:val=""/>
      <w:lvlJc w:val="left"/>
      <w:pPr>
        <w:ind w:left="6480" w:hanging="360"/>
      </w:pPr>
      <w:rPr>
        <w:rFonts w:ascii="Wingdings" w:hAnsi="Wingdings" w:hint="default"/>
      </w:rPr>
    </w:lvl>
  </w:abstractNum>
  <w:abstractNum w:abstractNumId="2" w15:restartNumberingAfterBreak="0">
    <w:nsid w:val="76F7264B"/>
    <w:multiLevelType w:val="hybridMultilevel"/>
    <w:tmpl w:val="56603910"/>
    <w:lvl w:ilvl="0" w:tplc="FCE46890">
      <w:start w:val="1"/>
      <w:numFmt w:val="bullet"/>
      <w:lvlText w:val=""/>
      <w:lvlJc w:val="left"/>
      <w:pPr>
        <w:ind w:left="720" w:hanging="360"/>
      </w:pPr>
      <w:rPr>
        <w:rFonts w:ascii="Symbol" w:hAnsi="Symbol" w:hint="default"/>
      </w:rPr>
    </w:lvl>
    <w:lvl w:ilvl="1" w:tplc="B6627142">
      <w:start w:val="1"/>
      <w:numFmt w:val="bullet"/>
      <w:lvlText w:val="o"/>
      <w:lvlJc w:val="left"/>
      <w:pPr>
        <w:ind w:left="1440" w:hanging="360"/>
      </w:pPr>
      <w:rPr>
        <w:rFonts w:ascii="Courier New" w:hAnsi="Courier New" w:cs="Courier New" w:hint="default"/>
      </w:rPr>
    </w:lvl>
    <w:lvl w:ilvl="2" w:tplc="5A2A565C" w:tentative="1">
      <w:start w:val="1"/>
      <w:numFmt w:val="bullet"/>
      <w:lvlText w:val=""/>
      <w:lvlJc w:val="left"/>
      <w:pPr>
        <w:ind w:left="2160" w:hanging="360"/>
      </w:pPr>
      <w:rPr>
        <w:rFonts w:ascii="Wingdings" w:hAnsi="Wingdings" w:hint="default"/>
      </w:rPr>
    </w:lvl>
    <w:lvl w:ilvl="3" w:tplc="A0A44D56" w:tentative="1">
      <w:start w:val="1"/>
      <w:numFmt w:val="bullet"/>
      <w:lvlText w:val=""/>
      <w:lvlJc w:val="left"/>
      <w:pPr>
        <w:ind w:left="2880" w:hanging="360"/>
      </w:pPr>
      <w:rPr>
        <w:rFonts w:ascii="Symbol" w:hAnsi="Symbol" w:hint="default"/>
      </w:rPr>
    </w:lvl>
    <w:lvl w:ilvl="4" w:tplc="6BFAD2E6" w:tentative="1">
      <w:start w:val="1"/>
      <w:numFmt w:val="bullet"/>
      <w:lvlText w:val="o"/>
      <w:lvlJc w:val="left"/>
      <w:pPr>
        <w:ind w:left="3600" w:hanging="360"/>
      </w:pPr>
      <w:rPr>
        <w:rFonts w:ascii="Courier New" w:hAnsi="Courier New" w:cs="Courier New" w:hint="default"/>
      </w:rPr>
    </w:lvl>
    <w:lvl w:ilvl="5" w:tplc="3E607D4C" w:tentative="1">
      <w:start w:val="1"/>
      <w:numFmt w:val="bullet"/>
      <w:lvlText w:val=""/>
      <w:lvlJc w:val="left"/>
      <w:pPr>
        <w:ind w:left="4320" w:hanging="360"/>
      </w:pPr>
      <w:rPr>
        <w:rFonts w:ascii="Wingdings" w:hAnsi="Wingdings" w:hint="default"/>
      </w:rPr>
    </w:lvl>
    <w:lvl w:ilvl="6" w:tplc="3EA831D8" w:tentative="1">
      <w:start w:val="1"/>
      <w:numFmt w:val="bullet"/>
      <w:lvlText w:val=""/>
      <w:lvlJc w:val="left"/>
      <w:pPr>
        <w:ind w:left="5040" w:hanging="360"/>
      </w:pPr>
      <w:rPr>
        <w:rFonts w:ascii="Symbol" w:hAnsi="Symbol" w:hint="default"/>
      </w:rPr>
    </w:lvl>
    <w:lvl w:ilvl="7" w:tplc="BAF26362" w:tentative="1">
      <w:start w:val="1"/>
      <w:numFmt w:val="bullet"/>
      <w:lvlText w:val="o"/>
      <w:lvlJc w:val="left"/>
      <w:pPr>
        <w:ind w:left="5760" w:hanging="360"/>
      </w:pPr>
      <w:rPr>
        <w:rFonts w:ascii="Courier New" w:hAnsi="Courier New" w:cs="Courier New" w:hint="default"/>
      </w:rPr>
    </w:lvl>
    <w:lvl w:ilvl="8" w:tplc="17160C92" w:tentative="1">
      <w:start w:val="1"/>
      <w:numFmt w:val="bullet"/>
      <w:lvlText w:val=""/>
      <w:lvlJc w:val="left"/>
      <w:pPr>
        <w:ind w:left="6480" w:hanging="360"/>
      </w:pPr>
      <w:rPr>
        <w:rFonts w:ascii="Wingdings" w:hAnsi="Wingdings" w:hint="default"/>
      </w:rPr>
    </w:lvl>
  </w:abstractNum>
  <w:num w:numId="1" w16cid:durableId="710956864">
    <w:abstractNumId w:val="1"/>
  </w:num>
  <w:num w:numId="2" w16cid:durableId="1941257949">
    <w:abstractNumId w:val="0"/>
  </w:num>
  <w:num w:numId="3" w16cid:durableId="1467889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88"/>
    <w:rsid w:val="001000B2"/>
    <w:rsid w:val="00101787"/>
    <w:rsid w:val="002D1D2D"/>
    <w:rsid w:val="00316DAD"/>
    <w:rsid w:val="00390E8B"/>
    <w:rsid w:val="003C14FA"/>
    <w:rsid w:val="00492DBE"/>
    <w:rsid w:val="00524252"/>
    <w:rsid w:val="006032E9"/>
    <w:rsid w:val="006303D1"/>
    <w:rsid w:val="00963DD8"/>
    <w:rsid w:val="00A037B3"/>
    <w:rsid w:val="00A926FB"/>
    <w:rsid w:val="00B71188"/>
    <w:rsid w:val="00B778C7"/>
    <w:rsid w:val="00BD4BEF"/>
    <w:rsid w:val="00C4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C04E"/>
  <w15:chartTrackingRefBased/>
  <w15:docId w15:val="{EA5E1E10-97D1-4C47-86FA-5C31DF48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DA"/>
    <w:pPr>
      <w:widowControl w:val="0"/>
      <w:overflowPunct w:val="0"/>
      <w:autoSpaceDE w:val="0"/>
      <w:autoSpaceDN w:val="0"/>
      <w:adjustRightInd w:val="0"/>
      <w:spacing w:line="360" w:lineRule="auto"/>
      <w:textAlignment w:val="baseline"/>
    </w:pPr>
    <w:rPr>
      <w:rFonts w:ascii="Arial" w:eastAsia="Times New Roman" w:hAnsi="Arial" w:cs="Arial"/>
      <w:kern w:val="0"/>
      <w:lang w:val="en-US"/>
      <w14:ligatures w14:val="none"/>
    </w:rPr>
  </w:style>
  <w:style w:type="paragraph" w:styleId="Pennawd1">
    <w:name w:val="heading 1"/>
    <w:basedOn w:val="Normal"/>
    <w:next w:val="Normal"/>
    <w:link w:val="Pennawd1Nod"/>
    <w:uiPriority w:val="9"/>
    <w:qFormat/>
    <w:rsid w:val="00C42FDA"/>
    <w:pPr>
      <w:keepNext/>
      <w:keepLines/>
      <w:spacing w:before="240"/>
      <w:outlineLvl w:val="0"/>
    </w:pPr>
    <w:rPr>
      <w:rFonts w:eastAsiaTheme="majorEastAsia"/>
      <w:b/>
      <w:bCs/>
      <w:sz w:val="32"/>
      <w:szCs w:val="32"/>
    </w:rPr>
  </w:style>
  <w:style w:type="paragraph" w:styleId="Pennawd2">
    <w:name w:val="heading 2"/>
    <w:basedOn w:val="Normal"/>
    <w:next w:val="Normal"/>
    <w:link w:val="Pennawd2Nod"/>
    <w:uiPriority w:val="9"/>
    <w:unhideWhenUsed/>
    <w:qFormat/>
    <w:rsid w:val="00C42FDA"/>
    <w:pPr>
      <w:keepNext/>
      <w:keepLines/>
      <w:spacing w:before="40"/>
      <w:outlineLvl w:val="1"/>
    </w:pPr>
    <w:rPr>
      <w:rFonts w:eastAsiaTheme="majorEastAsia"/>
      <w:b/>
      <w:bCs/>
      <w:sz w:val="28"/>
      <w:szCs w:val="2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1000B2"/>
    <w:pPr>
      <w:tabs>
        <w:tab w:val="center" w:pos="4513"/>
        <w:tab w:val="right" w:pos="9026"/>
      </w:tabs>
    </w:pPr>
  </w:style>
  <w:style w:type="character" w:customStyle="1" w:styleId="PennynNod">
    <w:name w:val="Pennyn Nod"/>
    <w:basedOn w:val="FfontParagraffDdiofyn"/>
    <w:link w:val="Pennyn"/>
    <w:uiPriority w:val="99"/>
    <w:rsid w:val="001000B2"/>
    <w:rPr>
      <w:rFonts w:ascii="Univers (W1)" w:eastAsia="Times New Roman" w:hAnsi="Univers (W1)" w:cs="Times New Roman"/>
      <w:kern w:val="0"/>
      <w:sz w:val="20"/>
      <w:szCs w:val="20"/>
      <w:lang w:val="en-US"/>
      <w14:ligatures w14:val="none"/>
    </w:rPr>
  </w:style>
  <w:style w:type="paragraph" w:styleId="Troedyn">
    <w:name w:val="footer"/>
    <w:basedOn w:val="Normal"/>
    <w:link w:val="TroedynNod"/>
    <w:uiPriority w:val="99"/>
    <w:unhideWhenUsed/>
    <w:rsid w:val="001000B2"/>
    <w:pPr>
      <w:tabs>
        <w:tab w:val="center" w:pos="4513"/>
        <w:tab w:val="right" w:pos="9026"/>
      </w:tabs>
    </w:pPr>
  </w:style>
  <w:style w:type="character" w:customStyle="1" w:styleId="TroedynNod">
    <w:name w:val="Troedyn Nod"/>
    <w:basedOn w:val="FfontParagraffDdiofyn"/>
    <w:link w:val="Troedyn"/>
    <w:uiPriority w:val="99"/>
    <w:rsid w:val="001000B2"/>
    <w:rPr>
      <w:rFonts w:ascii="Univers (W1)" w:eastAsia="Times New Roman" w:hAnsi="Univers (W1)" w:cs="Times New Roman"/>
      <w:kern w:val="0"/>
      <w:sz w:val="20"/>
      <w:szCs w:val="20"/>
      <w:lang w:val="en-US"/>
      <w14:ligatures w14:val="none"/>
    </w:rPr>
  </w:style>
  <w:style w:type="paragraph" w:styleId="ParagraffRhestr">
    <w:name w:val="List Paragraph"/>
    <w:basedOn w:val="Normal"/>
    <w:uiPriority w:val="34"/>
    <w:qFormat/>
    <w:rsid w:val="001000B2"/>
    <w:pPr>
      <w:ind w:left="720"/>
      <w:contextualSpacing/>
    </w:pPr>
  </w:style>
  <w:style w:type="character" w:styleId="RhifTudalen">
    <w:name w:val="page number"/>
    <w:basedOn w:val="FfontParagraffDdiofyn"/>
    <w:uiPriority w:val="99"/>
    <w:semiHidden/>
    <w:unhideWhenUsed/>
    <w:rsid w:val="001000B2"/>
  </w:style>
  <w:style w:type="paragraph" w:styleId="Teitl">
    <w:name w:val="Title"/>
    <w:basedOn w:val="Normal"/>
    <w:next w:val="Normal"/>
    <w:link w:val="TeitlNod"/>
    <w:uiPriority w:val="10"/>
    <w:qFormat/>
    <w:rsid w:val="00C42FDA"/>
    <w:pPr>
      <w:contextualSpacing/>
    </w:pPr>
    <w:rPr>
      <w:rFonts w:eastAsiaTheme="majorEastAsia"/>
      <w:b/>
      <w:bCs/>
      <w:spacing w:val="-10"/>
      <w:kern w:val="28"/>
      <w:sz w:val="40"/>
      <w:szCs w:val="40"/>
    </w:rPr>
  </w:style>
  <w:style w:type="character" w:customStyle="1" w:styleId="TeitlNod">
    <w:name w:val="Teitl Nod"/>
    <w:basedOn w:val="FfontParagraffDdiofyn"/>
    <w:link w:val="Teitl"/>
    <w:uiPriority w:val="10"/>
    <w:rsid w:val="00C42FDA"/>
    <w:rPr>
      <w:rFonts w:ascii="Arial" w:eastAsiaTheme="majorEastAsia" w:hAnsi="Arial" w:cs="Arial"/>
      <w:b/>
      <w:bCs/>
      <w:spacing w:val="-10"/>
      <w:kern w:val="28"/>
      <w:sz w:val="40"/>
      <w:szCs w:val="40"/>
      <w:lang w:val="en-US"/>
      <w14:ligatures w14:val="none"/>
    </w:rPr>
  </w:style>
  <w:style w:type="character" w:customStyle="1" w:styleId="Pennawd1Nod">
    <w:name w:val="Pennawd 1 Nod"/>
    <w:basedOn w:val="FfontParagraffDdiofyn"/>
    <w:link w:val="Pennawd1"/>
    <w:uiPriority w:val="9"/>
    <w:rsid w:val="00C42FDA"/>
    <w:rPr>
      <w:rFonts w:ascii="Arial" w:eastAsiaTheme="majorEastAsia" w:hAnsi="Arial" w:cs="Arial"/>
      <w:b/>
      <w:bCs/>
      <w:kern w:val="0"/>
      <w:sz w:val="32"/>
      <w:szCs w:val="32"/>
      <w:lang w:val="en-US"/>
      <w14:ligatures w14:val="none"/>
    </w:rPr>
  </w:style>
  <w:style w:type="character" w:customStyle="1" w:styleId="Pennawd2Nod">
    <w:name w:val="Pennawd 2 Nod"/>
    <w:basedOn w:val="FfontParagraffDdiofyn"/>
    <w:link w:val="Pennawd2"/>
    <w:uiPriority w:val="9"/>
    <w:rsid w:val="00C42FDA"/>
    <w:rPr>
      <w:rFonts w:ascii="Arial" w:eastAsiaTheme="majorEastAsia" w:hAnsi="Arial" w:cs="Arial"/>
      <w:b/>
      <w:bCs/>
      <w:kern w:val="0"/>
      <w:sz w:val="28"/>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Mathers [zzk] (Staff)</dc:creator>
  <cp:lastModifiedBy>Erin Myrddin [erm] (Staff)</cp:lastModifiedBy>
  <cp:revision>4</cp:revision>
  <dcterms:created xsi:type="dcterms:W3CDTF">2023-10-03T12:06:00Z</dcterms:created>
  <dcterms:modified xsi:type="dcterms:W3CDTF">2023-11-07T09:58:00Z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ActionId">
    <vt:lpwstr>4f5249a3-f419-4fce-bfa8-ee0d27d44373</vt:lpwstr>
  </property>
  <property fmtid="{D5CDD505-2E9C-101B-9397-08002B2CF9AE}" pid="3" name="MSIP_Label_f2dfecbd-fc97-4e8a-a9cd-19ed496c406e_ContentBits">
    <vt:lpwstr>0</vt:lpwstr>
  </property>
  <property fmtid="{D5CDD505-2E9C-101B-9397-08002B2CF9AE}" pid="4" name="MSIP_Label_f2dfecbd-fc97-4e8a-a9cd-19ed496c406e_Enabled">
    <vt:lpwstr>true</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etDate">
    <vt:lpwstr>2023-10-03T09:01:43Z</vt:lpwstr>
  </property>
  <property fmtid="{D5CDD505-2E9C-101B-9397-08002B2CF9AE}" pid="8" name="MSIP_Label_f2dfecbd-fc97-4e8a-a9cd-19ed496c406e_SiteId">
    <vt:lpwstr>d47b090e-3f5a-4ca0-84d0-9f89d269f175</vt:lpwstr>
  </property>
</Properties>
</file>