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3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871635" cy="3905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63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Title"/>
        <w:spacing w:before="198"/>
        <w:ind w:left="2684" w:right="2298"/>
      </w:pPr>
      <w:r>
        <w:rPr>
          <w:i/>
          <w:color w:val="00B0F0"/>
        </w:rPr>
        <w:t>Templed</w:t>
      </w:r>
      <w:r>
        <w:rPr>
          <w:i/>
          <w:color w:val="00B0F0"/>
          <w:spacing w:val="-4"/>
        </w:rPr>
        <w:t> </w:t>
      </w:r>
      <w:r>
        <w:rPr>
          <w:i/>
          <w:color w:val="00B0F0"/>
        </w:rPr>
        <w:t>ar</w:t>
      </w:r>
      <w:r>
        <w:rPr>
          <w:i/>
          <w:color w:val="00B0F0"/>
          <w:spacing w:val="-7"/>
        </w:rPr>
        <w:t> </w:t>
      </w:r>
      <w:r>
        <w:rPr>
          <w:i/>
          <w:color w:val="00B0F0"/>
        </w:rPr>
        <w:t>gyfer</w:t>
      </w:r>
      <w:r>
        <w:rPr>
          <w:i/>
          <w:color w:val="00B0F0"/>
          <w:spacing w:val="-5"/>
        </w:rPr>
        <w:t> </w:t>
      </w:r>
      <w:r>
        <w:rPr/>
        <w:t>Cofnodion</w:t>
      </w:r>
      <w:r>
        <w:rPr>
          <w:spacing w:val="-6"/>
        </w:rPr>
        <w:t> </w:t>
      </w:r>
      <w:r>
        <w:rPr/>
        <w:t>Byrddau</w:t>
      </w:r>
      <w:r>
        <w:rPr>
          <w:spacing w:val="-6"/>
        </w:rPr>
        <w:t> </w:t>
      </w:r>
      <w:r>
        <w:rPr/>
        <w:t>Arholi</w:t>
      </w:r>
      <w:r>
        <w:rPr>
          <w:spacing w:val="-6"/>
        </w:rPr>
        <w:t> </w:t>
      </w:r>
      <w:r>
        <w:rPr/>
        <w:t>Adrannol ADRAN B – DADANSODDI DATA ARHOLIADAU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1"/>
        <w:rPr>
          <w:b/>
          <w:i w:val="0"/>
          <w:sz w:val="11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8"/>
      </w:tblGrid>
      <w:tr>
        <w:trPr>
          <w:trHeight w:val="412" w:hRule="atLeast"/>
        </w:trPr>
        <w:tc>
          <w:tcPr>
            <w:tcW w:w="2648" w:type="dxa"/>
          </w:tcPr>
          <w:p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Adran:</w:t>
            </w:r>
          </w:p>
        </w:tc>
      </w:tr>
      <w:tr>
        <w:trPr>
          <w:trHeight w:val="585" w:hRule="atLeast"/>
        </w:trPr>
        <w:tc>
          <w:tcPr>
            <w:tcW w:w="2648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Semester/Blwyddyn:</w:t>
            </w:r>
          </w:p>
        </w:tc>
      </w:tr>
      <w:tr>
        <w:trPr>
          <w:trHeight w:val="412" w:hRule="atLeast"/>
        </w:trPr>
        <w:tc>
          <w:tcPr>
            <w:tcW w:w="2648" w:type="dxa"/>
          </w:tcPr>
          <w:p>
            <w:pPr>
              <w:pStyle w:val="TableParagraph"/>
              <w:spacing w:line="269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Cadeirydd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Bwrdd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Arholi:</w:t>
            </w: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28"/>
        </w:rPr>
      </w:pPr>
    </w:p>
    <w:p>
      <w:pPr>
        <w:pStyle w:val="Title"/>
        <w:ind w:firstLine="0"/>
        <w:jc w:val="both"/>
      </w:pPr>
      <w:r>
        <w:rPr/>
        <w:t>Cymariaethau</w:t>
      </w:r>
      <w:r>
        <w:rPr>
          <w:spacing w:val="-2"/>
        </w:rPr>
        <w:t> </w:t>
      </w:r>
      <w:r>
        <w:rPr/>
        <w:t>Modiwl a</w:t>
      </w:r>
      <w:r>
        <w:rPr>
          <w:spacing w:val="-4"/>
        </w:rPr>
        <w:t> </w:t>
      </w:r>
      <w:r>
        <w:rPr>
          <w:spacing w:val="-2"/>
        </w:rPr>
        <w:t>Marciau</w:t>
      </w:r>
    </w:p>
    <w:p>
      <w:pPr>
        <w:pStyle w:val="BodyText"/>
        <w:spacing w:before="1"/>
        <w:rPr>
          <w:b/>
          <w:i w:val="0"/>
        </w:rPr>
      </w:pPr>
    </w:p>
    <w:p>
      <w:pPr>
        <w:pStyle w:val="BodyText"/>
        <w:spacing w:before="1"/>
        <w:ind w:left="152" w:right="754"/>
        <w:jc w:val="both"/>
      </w:pPr>
      <w:r>
        <w:rPr>
          <w:i/>
          <w:color w:val="00B0F0"/>
        </w:rPr>
        <w:t>Dylai adrannau restru’r holl fodiwlau a arholwyd yn ystod y Semester hwn a darparu cofnod o</w:t>
      </w:r>
      <w:r>
        <w:rPr>
          <w:color w:val="00B0F0"/>
        </w:rPr>
        <w:t> unrhyw syniadau a thrafodaethau ar faterion megis cymedroli, dadansoddi perfformiad ar y</w:t>
      </w:r>
      <w:r>
        <w:rPr>
          <w:color w:val="00B0F0"/>
          <w:spacing w:val="80"/>
        </w:rPr>
        <w:t> </w:t>
      </w:r>
      <w:r>
        <w:rPr>
          <w:color w:val="00B0F0"/>
        </w:rPr>
        <w:t>modiwl dros nifer o flynyddoedd, sylwadau ar unrhyw fodiwlau â graddfeydd uchel o</w:t>
      </w:r>
      <w:r>
        <w:rPr>
          <w:color w:val="00B0F0"/>
          <w:spacing w:val="-1"/>
        </w:rPr>
        <w:t> </w:t>
      </w:r>
      <w:r>
        <w:rPr>
          <w:color w:val="00B0F0"/>
        </w:rPr>
        <w:t>fethu’n gyson, neu unrhyw fodiwlau y tu allan i’r norm, e.e. unrhyw newidiadau sylweddol ym marciau’r cymedr, neu lle mae myfyrwyr yn tan- neu’n gor-berfformio ar fodiwl o gymharu â myfyrwyr eraill yn y </w:t>
      </w:r>
      <w:r>
        <w:rPr>
          <w:color w:val="00B0F0"/>
          <w:spacing w:val="-2"/>
        </w:rPr>
        <w:t>flwyddyn.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before="1"/>
        <w:ind w:left="152" w:right="808"/>
        <w:jc w:val="both"/>
      </w:pPr>
      <w:r>
        <w:rPr>
          <w:i/>
          <w:color w:val="00B0F0"/>
        </w:rPr>
        <w:t>Gallwch ddefnyddio’r adroddiadau AStRA canlynol i helpu wrth ddadansoddi’r data:</w:t>
      </w:r>
      <w:r>
        <w:rPr>
          <w:i/>
          <w:color w:val="00B0F0"/>
          <w:spacing w:val="40"/>
        </w:rPr>
        <w:t> </w:t>
      </w:r>
      <w:r>
        <w:rPr>
          <w:i/>
          <w:color w:val="00B0F0"/>
        </w:rPr>
        <w:t>STR03025</w:t>
      </w:r>
      <w:r>
        <w:rPr>
          <w:color w:val="00B0F0"/>
        </w:rPr>
        <w:t> (Marciau Modiwlau – Crynodeb fesul Semester/Adran) a STR06027 (Gwasgariad Marciau).</w:t>
      </w:r>
    </w:p>
    <w:p>
      <w:pPr>
        <w:pStyle w:val="BodyText"/>
        <w:spacing w:before="11"/>
        <w:rPr>
          <w:i/>
          <w:sz w:val="21"/>
        </w:rPr>
      </w:pPr>
    </w:p>
    <w:p>
      <w:pPr>
        <w:spacing w:before="0"/>
        <w:ind w:left="152" w:right="0" w:firstLine="0"/>
        <w:jc w:val="left"/>
        <w:rPr>
          <w:sz w:val="22"/>
        </w:rPr>
      </w:pPr>
      <w:r>
        <w:rPr>
          <w:color w:val="C0504D"/>
          <w:spacing w:val="-2"/>
          <w:sz w:val="22"/>
        </w:rPr>
        <w:t>Enghraifft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127"/>
        <w:gridCol w:w="709"/>
        <w:gridCol w:w="678"/>
        <w:gridCol w:w="743"/>
        <w:gridCol w:w="4821"/>
      </w:tblGrid>
      <w:tr>
        <w:trPr>
          <w:trHeight w:val="1122" w:hRule="atLeast"/>
        </w:trPr>
        <w:tc>
          <w:tcPr>
            <w:tcW w:w="1277" w:type="dxa"/>
          </w:tcPr>
          <w:p>
            <w:pPr>
              <w:pStyle w:val="TableParagraph"/>
              <w:spacing w:line="276" w:lineRule="auto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Cyfeirnod Modiwl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Teitl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 </w:t>
            </w:r>
            <w:r>
              <w:rPr>
                <w:b/>
                <w:spacing w:val="-2"/>
                <w:sz w:val="22"/>
              </w:rPr>
              <w:t>Modiwl</w:t>
            </w:r>
          </w:p>
        </w:tc>
        <w:tc>
          <w:tcPr>
            <w:tcW w:w="709" w:type="dxa"/>
          </w:tcPr>
          <w:p>
            <w:pPr>
              <w:pStyle w:val="TableParagraph"/>
              <w:spacing w:line="276" w:lineRule="auto" w:before="1"/>
              <w:ind w:left="106" w:right="15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Cyfar taled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678" w:type="dxa"/>
          </w:tcPr>
          <w:p>
            <w:pPr>
              <w:pStyle w:val="TableParagraph"/>
              <w:spacing w:line="276" w:lineRule="auto" w:before="1"/>
              <w:ind w:left="106" w:righ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Gwyr iad Safo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nol</w:t>
            </w:r>
          </w:p>
        </w:tc>
        <w:tc>
          <w:tcPr>
            <w:tcW w:w="743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  <w:p>
            <w:pPr>
              <w:pStyle w:val="TableParagraph"/>
              <w:spacing w:line="276" w:lineRule="auto" w:before="41"/>
              <w:ind w:right="13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meth </w:t>
            </w:r>
            <w:r>
              <w:rPr>
                <w:b/>
                <w:spacing w:val="-10"/>
                <w:sz w:val="22"/>
              </w:rPr>
              <w:t>u</w:t>
            </w:r>
          </w:p>
        </w:tc>
        <w:tc>
          <w:tcPr>
            <w:tcW w:w="4821" w:type="dxa"/>
          </w:tcPr>
          <w:p>
            <w:pPr>
              <w:pStyle w:val="TableParagraph"/>
              <w:spacing w:line="268" w:lineRule="exact"/>
              <w:ind w:left="10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Sylwadau</w:t>
            </w:r>
          </w:p>
        </w:tc>
      </w:tr>
      <w:tr>
        <w:trPr>
          <w:trHeight w:val="2416" w:hRule="atLeast"/>
        </w:trPr>
        <w:tc>
          <w:tcPr>
            <w:tcW w:w="1277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pacing w:val="-2"/>
                <w:sz w:val="22"/>
              </w:rPr>
              <w:t>XX21110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Sgiliau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pacing w:val="-2"/>
                <w:sz w:val="22"/>
              </w:rPr>
              <w:t>Ymchwil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color w:val="C0504D"/>
                <w:spacing w:val="-2"/>
                <w:sz w:val="20"/>
              </w:rPr>
              <w:t>62.33</w:t>
            </w:r>
          </w:p>
        </w:tc>
        <w:tc>
          <w:tcPr>
            <w:tcW w:w="678" w:type="dxa"/>
          </w:tcPr>
          <w:p>
            <w:pPr>
              <w:pStyle w:val="TableParagraph"/>
              <w:spacing w:before="1"/>
              <w:ind w:left="91" w:right="91"/>
              <w:jc w:val="center"/>
              <w:rPr>
                <w:i/>
                <w:sz w:val="20"/>
              </w:rPr>
            </w:pPr>
            <w:r>
              <w:rPr>
                <w:i/>
                <w:color w:val="C0504D"/>
                <w:spacing w:val="-2"/>
                <w:sz w:val="20"/>
              </w:rPr>
              <w:t>10.87</w:t>
            </w:r>
          </w:p>
        </w:tc>
        <w:tc>
          <w:tcPr>
            <w:tcW w:w="743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pacing w:val="-5"/>
                <w:sz w:val="22"/>
              </w:rPr>
              <w:t>n/a</w:t>
            </w:r>
          </w:p>
        </w:tc>
        <w:tc>
          <w:tcPr>
            <w:tcW w:w="4821" w:type="dxa"/>
          </w:tcPr>
          <w:p>
            <w:pPr>
              <w:pStyle w:val="TableParagraph"/>
              <w:ind w:left="103" w:right="79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Pleser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oedd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gweld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cymedr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ar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gyfer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modiwl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hwn</w:t>
            </w:r>
            <w:r>
              <w:rPr>
                <w:i/>
                <w:color w:val="C0504D"/>
                <w:sz w:val="22"/>
              </w:rPr>
              <w:t> yn codi o 4% yn uwch na’r</w:t>
            </w:r>
            <w:r>
              <w:rPr>
                <w:i/>
                <w:color w:val="C0504D"/>
                <w:spacing w:val="-1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ddwy flynedd flaenorol. Mewn dosbarth mor fach, roedd hwn oherwydd ambell berfformiad rhagorol yn adran atebion byrion/ymateb i ddata’r papur lle cafodd ychydig dros hanner y myfyrwyr farc dosbarth cyntaf.</w:t>
            </w:r>
          </w:p>
          <w:p>
            <w:pPr>
              <w:pStyle w:val="TableParagraph"/>
              <w:spacing w:line="237" w:lineRule="auto" w:before="2"/>
              <w:ind w:left="103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Roedd y marciau ar gyfer y traethawd yn llawer is.</w:t>
            </w:r>
            <w:r>
              <w:rPr>
                <w:i/>
                <w:color w:val="C0504D"/>
                <w:sz w:val="22"/>
              </w:rPr>
              <w:t> Roedd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niferoedd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llai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eleni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felly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pleser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yw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gweld</w:t>
            </w:r>
          </w:p>
          <w:p>
            <w:pPr>
              <w:pStyle w:val="TableParagraph"/>
              <w:spacing w:line="249" w:lineRule="exact" w:before="2"/>
              <w:ind w:left="103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cynnydd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gwyriad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pacing w:val="-2"/>
                <w:sz w:val="22"/>
              </w:rPr>
              <w:t>safonol.</w:t>
            </w:r>
          </w:p>
        </w:tc>
      </w:tr>
      <w:tr>
        <w:trPr>
          <w:trHeight w:val="2687" w:hRule="atLeast"/>
        </w:trPr>
        <w:tc>
          <w:tcPr>
            <w:tcW w:w="1277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pacing w:val="-2"/>
                <w:sz w:val="22"/>
              </w:rPr>
              <w:t>XX20020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Sgiliau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pacing w:val="-2"/>
                <w:sz w:val="22"/>
              </w:rPr>
              <w:t>Ysgrifennu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color w:val="C0504D"/>
                <w:spacing w:val="-2"/>
                <w:sz w:val="20"/>
              </w:rPr>
              <w:t>48.37</w:t>
            </w:r>
          </w:p>
        </w:tc>
        <w:tc>
          <w:tcPr>
            <w:tcW w:w="678" w:type="dxa"/>
          </w:tcPr>
          <w:p>
            <w:pPr>
              <w:pStyle w:val="TableParagraph"/>
              <w:spacing w:before="1"/>
              <w:ind w:left="91" w:right="91"/>
              <w:jc w:val="center"/>
              <w:rPr>
                <w:i/>
                <w:sz w:val="20"/>
              </w:rPr>
            </w:pPr>
            <w:r>
              <w:rPr>
                <w:i/>
                <w:color w:val="C0504D"/>
                <w:spacing w:val="-2"/>
                <w:sz w:val="20"/>
              </w:rPr>
              <w:t>16.74</w:t>
            </w:r>
          </w:p>
        </w:tc>
        <w:tc>
          <w:tcPr>
            <w:tcW w:w="743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pacing w:val="-2"/>
                <w:sz w:val="22"/>
              </w:rPr>
              <w:t>39.62</w:t>
            </w:r>
          </w:p>
        </w:tc>
        <w:tc>
          <w:tcPr>
            <w:tcW w:w="4821" w:type="dxa"/>
          </w:tcPr>
          <w:p>
            <w:pPr>
              <w:pStyle w:val="TableParagraph"/>
              <w:ind w:left="103" w:right="79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Er nad yw’r marc cyfartaledd o 48% yn anghyson â</w:t>
            </w:r>
            <w:r>
              <w:rPr>
                <w:i/>
                <w:color w:val="C0504D"/>
                <w:sz w:val="22"/>
              </w:rPr>
              <w:t> chyfartaledd y llynedd, nac ychwaith â modiwlau eraill semester 1 eleni, mae perfformiad myfyrwyr yn yr asesiad arholiad nas gwelwyd ymlaen llaw yn parhau i achosi pryder, er gwaethaf ymdrechion newydd i wella’r modd y mae’r cynnwys yn cael ei ddysgu.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Gofynnwyd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i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fyfyrwyr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ddarparu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dau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ateb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ar ffurf traethawd i</w:t>
            </w:r>
            <w:r>
              <w:rPr>
                <w:i/>
                <w:color w:val="C0504D"/>
                <w:spacing w:val="-1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ddau gwestiwn o blith</w:t>
            </w:r>
            <w:r>
              <w:rPr>
                <w:i/>
                <w:color w:val="C0504D"/>
                <w:spacing w:val="-1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pedwar, un o bob adran. Roedd y marciau a ddyfarnwyd ar</w:t>
            </w:r>
          </w:p>
          <w:p>
            <w:pPr>
              <w:pStyle w:val="TableParagraph"/>
              <w:spacing w:line="251" w:lineRule="exact"/>
              <w:ind w:left="103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gyfer</w:t>
            </w:r>
            <w:r>
              <w:rPr>
                <w:i/>
                <w:color w:val="C0504D"/>
                <w:spacing w:val="-2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atebion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ddwy</w:t>
            </w:r>
            <w:r>
              <w:rPr>
                <w:i/>
                <w:color w:val="C0504D"/>
                <w:spacing w:val="-2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adran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pacing w:val="-2"/>
                <w:sz w:val="22"/>
              </w:rPr>
              <w:t>debyg.</w:t>
            </w:r>
          </w:p>
        </w:tc>
      </w:tr>
    </w:tbl>
    <w:p>
      <w:pPr>
        <w:spacing w:after="0" w:line="251" w:lineRule="exact"/>
        <w:rPr>
          <w:sz w:val="22"/>
        </w:rPr>
        <w:sectPr>
          <w:type w:val="continuous"/>
          <w:pgSz w:w="11910" w:h="16840"/>
          <w:pgMar w:top="1120" w:bottom="280" w:left="980" w:right="32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127"/>
        <w:gridCol w:w="709"/>
        <w:gridCol w:w="678"/>
        <w:gridCol w:w="743"/>
        <w:gridCol w:w="4821"/>
      </w:tblGrid>
      <w:tr>
        <w:trPr>
          <w:trHeight w:val="5104" w:hRule="atLeast"/>
        </w:trPr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before="1"/>
              <w:ind w:left="103" w:right="137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Ymhlith y rhesymau cyffredin dros ddyfarnu</w:t>
            </w:r>
            <w:r>
              <w:rPr>
                <w:i/>
                <w:color w:val="C0504D"/>
                <w:sz w:val="22"/>
              </w:rPr>
              <w:t> marciau isel oedd: Methu darparu gwybodaeth fanwl: malu awyr pur a gafwyd yn yr atebion gwael, heb ddangos tystiolaeth o fynychu darlithoedd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na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darllen;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methu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dyfynnu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tystiolaeth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i gefnogi’r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honiadau,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hyd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oed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os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oedd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cwestiwn yn gofyn iddynt wneud hynny’n benodol; methu canolbwyntio ar y cwestiwn dan sylw; cynigiodd ambell fyfyriwr grynodeb annelwig hanes amgylcheddol, yn hytrach nag esbonio’r dulliau a ddefnyddiwyd i ddadansoddi data; Methu strwythuro atebion traethodau yn effeithiol.</w:t>
            </w:r>
          </w:p>
          <w:p>
            <w:pPr>
              <w:pStyle w:val="TableParagraph"/>
              <w:ind w:left="103" w:right="79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Mae nifer o’r atebion dosbarth cyntaf yn dangos</w:t>
            </w:r>
            <w:r>
              <w:rPr>
                <w:i/>
                <w:color w:val="C0504D"/>
                <w:sz w:val="22"/>
              </w:rPr>
              <w:t> bod y modiwl yn effeithiol os yw’r myfyrwyr yn gwneud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ymdrech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i</w:t>
            </w:r>
            <w:r>
              <w:rPr>
                <w:i/>
                <w:color w:val="C0504D"/>
                <w:spacing w:val="-2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ddysgu’r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deunydd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gyflwynir</w:t>
            </w:r>
            <w:r>
              <w:rPr>
                <w:i/>
                <w:color w:val="C0504D"/>
                <w:spacing w:val="-1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 y darlithoedd. Rhaid atgoffa myfyrwyr mai dysgu gwybodaeth yw’r cam cyntaf yn unig tuag at yr agwedd</w:t>
            </w:r>
            <w:r>
              <w:rPr>
                <w:i/>
                <w:color w:val="C0504D"/>
                <w:spacing w:val="-7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ddadansoddol,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feirniadol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sy’n</w:t>
            </w:r>
            <w:r>
              <w:rPr>
                <w:i/>
                <w:color w:val="C0504D"/>
                <w:spacing w:val="-7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ofynnol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7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yr</w:t>
            </w:r>
          </w:p>
          <w:p>
            <w:pPr>
              <w:pStyle w:val="TableParagraph"/>
              <w:spacing w:line="249" w:lineRule="exact"/>
              <w:ind w:left="103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arholiad</w:t>
            </w:r>
            <w:r>
              <w:rPr>
                <w:i/>
                <w:color w:val="C0504D"/>
                <w:spacing w:val="-7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a’r</w:t>
            </w:r>
            <w:r>
              <w:rPr>
                <w:i/>
                <w:color w:val="C0504D"/>
                <w:spacing w:val="-2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aseiniadau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gwaith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cwrs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Rhan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pacing w:val="-5"/>
                <w:sz w:val="22"/>
              </w:rPr>
              <w:t>2.</w:t>
            </w:r>
          </w:p>
        </w:tc>
      </w:tr>
      <w:tr>
        <w:trPr>
          <w:trHeight w:val="2416" w:hRule="atLeast"/>
        </w:trPr>
        <w:tc>
          <w:tcPr>
            <w:tcW w:w="1277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pacing w:val="-2"/>
                <w:sz w:val="22"/>
              </w:rPr>
              <w:t>XX24520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Datblygiad</w:t>
            </w:r>
            <w:r>
              <w:rPr>
                <w:i/>
                <w:color w:val="C0504D"/>
                <w:spacing w:val="-8"/>
                <w:sz w:val="22"/>
              </w:rPr>
              <w:t> </w:t>
            </w:r>
            <w:r>
              <w:rPr>
                <w:i/>
                <w:color w:val="C0504D"/>
                <w:spacing w:val="-5"/>
                <w:sz w:val="22"/>
              </w:rPr>
              <w:t>Tîm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color w:val="C0504D"/>
                <w:spacing w:val="-2"/>
                <w:sz w:val="20"/>
              </w:rPr>
              <w:t>60.89</w:t>
            </w:r>
          </w:p>
        </w:tc>
        <w:tc>
          <w:tcPr>
            <w:tcW w:w="678" w:type="dxa"/>
          </w:tcPr>
          <w:p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color w:val="C0504D"/>
                <w:spacing w:val="-2"/>
                <w:sz w:val="20"/>
              </w:rPr>
              <w:t>10.95</w:t>
            </w:r>
          </w:p>
        </w:tc>
        <w:tc>
          <w:tcPr>
            <w:tcW w:w="743" w:type="dxa"/>
          </w:tcPr>
          <w:p>
            <w:pPr>
              <w:pStyle w:val="TableParagraph"/>
              <w:spacing w:line="268" w:lineRule="exact"/>
              <w:ind w:left="208"/>
              <w:rPr>
                <w:i/>
                <w:sz w:val="22"/>
              </w:rPr>
            </w:pPr>
            <w:r>
              <w:rPr>
                <w:i/>
                <w:color w:val="C0504D"/>
                <w:spacing w:val="-4"/>
                <w:sz w:val="22"/>
              </w:rPr>
              <w:t>9.39</w:t>
            </w:r>
          </w:p>
        </w:tc>
        <w:tc>
          <w:tcPr>
            <w:tcW w:w="4821" w:type="dxa"/>
          </w:tcPr>
          <w:p>
            <w:pPr>
              <w:pStyle w:val="TableParagraph"/>
              <w:ind w:left="103" w:right="109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Gostyngodd y cyfartaledd o 63.79 i 60.89, ond fe</w:t>
            </w:r>
            <w:r>
              <w:rPr>
                <w:i/>
                <w:color w:val="C0504D"/>
                <w:sz w:val="22"/>
              </w:rPr>
              <w:t> wnaeth y gwyriad safonol barhau yn eithaf cyfatebol. Cymerodd y modiwl hwn le modiwl hir a thenau, ac roedd cyfartaleddau’r modiwl hwnnw</w:t>
            </w:r>
            <w:r>
              <w:rPr>
                <w:i/>
                <w:color w:val="C0504D"/>
                <w:spacing w:val="40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 gyson â 60.89 modiwl eleni. O gymryd i ystyriaeth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tueddiadau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tymor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hir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nad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ydynt</w:t>
            </w:r>
            <w:r>
              <w:rPr>
                <w:i/>
                <w:color w:val="C0504D"/>
                <w:spacing w:val="-3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cael eu cynnwys ar y daflen cymharu marciau, mae’r gostyngiad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cymedr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eleni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yn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dangos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dychweliad</w:t>
            </w:r>
          </w:p>
          <w:p>
            <w:pPr>
              <w:pStyle w:val="TableParagraph"/>
              <w:spacing w:line="249" w:lineRule="exact"/>
              <w:ind w:left="103"/>
              <w:rPr>
                <w:i/>
                <w:sz w:val="22"/>
              </w:rPr>
            </w:pPr>
            <w:r>
              <w:rPr>
                <w:i/>
                <w:color w:val="C0504D"/>
                <w:sz w:val="22"/>
              </w:rPr>
              <w:t>i’r</w:t>
            </w:r>
            <w:r>
              <w:rPr>
                <w:i/>
                <w:color w:val="C0504D"/>
                <w:spacing w:val="-6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cyfartaledd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o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fân-allanolyn</w:t>
            </w:r>
            <w:r>
              <w:rPr>
                <w:i/>
                <w:color w:val="C0504D"/>
                <w:spacing w:val="-5"/>
                <w:sz w:val="22"/>
              </w:rPr>
              <w:t> </w:t>
            </w:r>
            <w:r>
              <w:rPr>
                <w:i/>
                <w:color w:val="C0504D"/>
                <w:sz w:val="22"/>
              </w:rPr>
              <w:t>y</w:t>
            </w:r>
            <w:r>
              <w:rPr>
                <w:i/>
                <w:color w:val="C0504D"/>
                <w:spacing w:val="-4"/>
                <w:sz w:val="22"/>
              </w:rPr>
              <w:t> </w:t>
            </w:r>
            <w:r>
              <w:rPr>
                <w:i/>
                <w:color w:val="C0504D"/>
                <w:spacing w:val="-2"/>
                <w:sz w:val="22"/>
              </w:rPr>
              <w:t>llynedd.</w:t>
            </w:r>
          </w:p>
        </w:tc>
      </w:tr>
    </w:tbl>
    <w:sectPr>
      <w:type w:val="continuous"/>
      <w:pgSz w:w="11910" w:h="16840"/>
      <w:pgMar w:top="1100" w:bottom="280" w:left="9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52" w:hanging="37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Aberystwyth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</dc:creator>
  <dcterms:created xsi:type="dcterms:W3CDTF">2023-01-12T17:24:24Z</dcterms:created>
  <dcterms:modified xsi:type="dcterms:W3CDTF">2023-01-12T17:24:24Z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2023-01-12T00:00:00Z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D:20190314162205</vt:lpwstr>
  </property>
</Properties>
</file>