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475E" w14:textId="65EB0C65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ATODIADAU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a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4951F6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Llythyr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>au templed i’w defnyddio yn ystod Tymor 3</w:t>
      </w:r>
    </w:p>
    <w:p w14:paraId="5B10D4E9" w14:textId="0B75B73B" w:rsidR="001E71C2" w:rsidRDefault="001E71C2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 w:themeColor="accent1"/>
          <w:sz w:val="24"/>
          <w:szCs w:val="24"/>
        </w:rPr>
        <w:t>Dim ond mewn achosion lle nad yw myfyriwr yn darparu rhesymau digonol am berfformiad gwael, neu lle nad yw’n cyfeirio at amgylchiadau arbennig, y dylid defnyddio’r llythyrau hyn.</w:t>
      </w:r>
    </w:p>
    <w:p w14:paraId="12D411EA" w14:textId="29F1A18A" w:rsidR="00C179E1" w:rsidRDefault="00C179E1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C179E1">
        <w:rPr>
          <w:rFonts w:ascii="Calibri" w:eastAsia="Calibri" w:hAnsi="Calibri" w:cs="Times New Roman"/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</w:t>
      </w:r>
      <w:r>
        <w:rPr>
          <w:rFonts w:ascii="Calibri" w:eastAsia="Calibri" w:hAnsi="Calibri" w:cs="Times New Roman"/>
          <w:color w:val="4F81BD" w:themeColor="accent1"/>
          <w:sz w:val="24"/>
          <w:szCs w:val="24"/>
        </w:rPr>
        <w:t>’</w:t>
      </w:r>
      <w:r w:rsidRPr="00C179E1">
        <w:rPr>
          <w:rFonts w:ascii="Calibri" w:eastAsia="Calibri" w:hAnsi="Calibri" w:cs="Times New Roman"/>
          <w:color w:val="4F81BD" w:themeColor="accent1"/>
          <w:sz w:val="24"/>
          <w:szCs w:val="24"/>
        </w:rPr>
        <w:t>i gloi neu os nad oedd y myfyriwr wedi mynd i gyfarfod â</w:t>
      </w:r>
      <w:r>
        <w:rPr>
          <w:rFonts w:ascii="Calibri" w:eastAsia="Calibri" w:hAnsi="Calibri" w:cs="Times New Roman"/>
          <w:color w:val="4F81BD" w:themeColor="accent1"/>
          <w:sz w:val="24"/>
          <w:szCs w:val="24"/>
        </w:rPr>
        <w:t>’</w:t>
      </w:r>
      <w:r w:rsidRPr="00C179E1">
        <w:rPr>
          <w:rFonts w:ascii="Calibri" w:eastAsia="Calibri" w:hAnsi="Calibri" w:cs="Times New Roman"/>
          <w:color w:val="4F81BD" w:themeColor="accent1"/>
          <w:sz w:val="24"/>
          <w:szCs w:val="24"/>
        </w:rPr>
        <w:t>r aelod o staff a oedd wedi ei alw i mewn i drafod ei gynnydd academaidd.</w:t>
      </w:r>
    </w:p>
    <w:p w14:paraId="04FA2F52" w14:textId="77777777" w:rsidR="00C179E1" w:rsidRPr="000700C7" w:rsidRDefault="00C179E1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</w:p>
    <w:p w14:paraId="2FC4E0D6" w14:textId="3492B790" w:rsidR="001E71C2" w:rsidRPr="000700C7" w:rsidRDefault="001E71C2" w:rsidP="001E71C2">
      <w:pPr>
        <w:rPr>
          <w:rFonts w:ascii="Calibri" w:eastAsia="Calibri" w:hAnsi="Calibri" w:cs="Times New Roman"/>
          <w:b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 – llythyr yn dilyn cyfarfod yn ystod Tymor 3</w:t>
      </w:r>
    </w:p>
    <w:p w14:paraId="0A157E1A" w14:textId="6343FE79" w:rsidR="001E71C2" w:rsidRPr="000700C7" w:rsidRDefault="001E71C2" w:rsidP="001E71C2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804503633"/>
          <w:placeholder>
            <w:docPart w:val="0760DEEE28F045D7BA964FECC2BC1D38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3FBBD7EC" w14:textId="3623836D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[Dylid addasu’r adran sy’n dilyn yn ôl nifer yr wythnosau dysgu sy’n weddill yn Nhymor 3]</w:t>
      </w:r>
    </w:p>
    <w:p w14:paraId="24574ADC" w14:textId="3B53344F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Fel yr esboniais yn ystod y cyfarfod, bydd </w:t>
      </w:r>
      <w:r w:rsidR="0097360A">
        <w:rPr>
          <w:rFonts w:ascii="Calibri" w:eastAsia="Calibri" w:hAnsi="Calibri" w:cs="Times New Roman"/>
          <w:sz w:val="24"/>
          <w:szCs w:val="24"/>
        </w:rPr>
        <w:t>y 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parhau i fonitro eich cynnydd yn fanwl yn ystod yr wythnosau olaf o ddysgu. Mae’n rhaid i chi fod yn bresennol ymhob dosbarth a chyflwyno pob darn o waith cwrs o hyn ymlaen. Os na wnewch hynny, bydd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Bwrdd Arholi’r Senedd yn ystyried eich cynnydd anfoddhaol a gallai benderfynu eich bod yn cael eich diarddel o’r Brifysgol</w:t>
      </w:r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3DF9065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72B34E8D" w14:textId="6BC03A7E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63D96B96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___________________________________________________________________________</w:t>
      </w:r>
    </w:p>
    <w:p w14:paraId="270136C8" w14:textId="311632CB" w:rsidR="001E71C2" w:rsidRPr="000700C7" w:rsidRDefault="00E12723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rhybudd i </w:t>
      </w:r>
      <w:proofErr w:type="spellStart"/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>fyfyriwyr</w:t>
      </w:r>
      <w:proofErr w:type="spellEnd"/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os nad ydynt yn mynychu cyfarfod</w:t>
      </w:r>
    </w:p>
    <w:p w14:paraId="28166A87" w14:textId="4B3FD8A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1371570726"/>
          <w:placeholder>
            <w:docPart w:val="62FF3578AC59446693014E70D97A635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7C9B39E2" w14:textId="33AA243A" w:rsidR="000700C7" w:rsidRPr="000700C7" w:rsidRDefault="001E71C2" w:rsidP="000700C7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 Ni fyddwch yn derbyn gwahoddiad i </w:t>
      </w:r>
      <w:r w:rsidR="0097360A">
        <w:rPr>
          <w:rFonts w:ascii="Calibri" w:eastAsia="Calibri" w:hAnsi="Calibri" w:cs="Times New Roman"/>
          <w:sz w:val="24"/>
          <w:szCs w:val="24"/>
        </w:rPr>
        <w:t xml:space="preserve">fynychu cyfarfod arall. Bydd y Gyfadran yn 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parhau i fonitro eich cynnydd yn fanwl yn ystod yr wythnosau olaf o ddysgu. Mae’n rhaid i </w:t>
      </w:r>
      <w:r w:rsidRPr="000700C7">
        <w:rPr>
          <w:rFonts w:ascii="Calibri" w:eastAsia="Calibri" w:hAnsi="Calibri" w:cs="Times New Roman"/>
          <w:sz w:val="24"/>
          <w:szCs w:val="24"/>
        </w:rPr>
        <w:lastRenderedPageBreak/>
        <w:t xml:space="preserve">chi fod yn bresennol ymhob dosbarth a chyflwyno pob darn o waith cwrs o hyn ymlaen.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Os na wnewch hynny, bydd Bwrdd Arholi’r Senedd yn ystyried eich cynnydd anfoddhaol a gallai benderfynu eich bod yn cael eich diarddel o’r Brifysgol.</w:t>
      </w:r>
    </w:p>
    <w:p w14:paraId="6C130DA9" w14:textId="1641FD33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31FFFCF0" w14:textId="2D9DA2D6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35DF5E35" w14:textId="77777777" w:rsidR="001E71C2" w:rsidRPr="000700C7" w:rsidRDefault="001E71C2" w:rsidP="00E86EC5">
      <w:pPr>
        <w:tabs>
          <w:tab w:val="left" w:pos="0"/>
        </w:tabs>
        <w:rPr>
          <w:sz w:val="24"/>
          <w:szCs w:val="24"/>
        </w:rPr>
      </w:pPr>
    </w:p>
    <w:p w14:paraId="7E017B5A" w14:textId="153BAB5F" w:rsidR="002C307B" w:rsidRPr="000700C7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___________________________________________________________________________</w:t>
      </w:r>
    </w:p>
    <w:p w14:paraId="5AEC69C8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3AA3140B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1D44C38A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647783C2" w14:textId="0CA31EA7" w:rsidR="001E4EA5" w:rsidRPr="000700C7" w:rsidRDefault="001E4EA5">
      <w:pPr>
        <w:rPr>
          <w:color w:val="4F81BD" w:themeColor="accent1"/>
          <w:sz w:val="24"/>
          <w:szCs w:val="24"/>
        </w:rPr>
      </w:pPr>
    </w:p>
    <w:sectPr w:rsidR="001E4EA5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6C24" w14:textId="77777777" w:rsidR="00191FE1" w:rsidRDefault="00191FE1" w:rsidP="00967D98">
      <w:pPr>
        <w:spacing w:after="0" w:line="240" w:lineRule="auto"/>
      </w:pPr>
      <w:r>
        <w:separator/>
      </w:r>
    </w:p>
  </w:endnote>
  <w:endnote w:type="continuationSeparator" w:id="0">
    <w:p w14:paraId="657EDC98" w14:textId="77777777" w:rsidR="00191FE1" w:rsidRDefault="00191FE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5285A0F6" w:rsidR="00A951FD" w:rsidRDefault="0097360A">
    <w:pPr>
      <w:pStyle w:val="Footer"/>
    </w:pPr>
    <w:r>
      <w:t>Y Gofrestrfa Academaidd</w:t>
    </w:r>
    <w:r w:rsidR="004C4260">
      <w:t xml:space="preserve"> </w:t>
    </w:r>
    <w:r w:rsidR="00CD2971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71C9" w14:textId="77777777" w:rsidR="00191FE1" w:rsidRDefault="00191FE1" w:rsidP="00967D98">
      <w:pPr>
        <w:spacing w:after="0" w:line="240" w:lineRule="auto"/>
      </w:pPr>
      <w:r>
        <w:separator/>
      </w:r>
    </w:p>
  </w:footnote>
  <w:footnote w:type="continuationSeparator" w:id="0">
    <w:p w14:paraId="2A182144" w14:textId="77777777" w:rsidR="00191FE1" w:rsidRDefault="00191FE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620A07AF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233509367">
    <w:abstractNumId w:val="2"/>
  </w:num>
  <w:num w:numId="2" w16cid:durableId="529879203">
    <w:abstractNumId w:val="1"/>
  </w:num>
  <w:num w:numId="3" w16cid:durableId="209311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A4287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91FE1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D622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179E1"/>
    <w:rsid w:val="00C642C6"/>
    <w:rsid w:val="00C746E8"/>
    <w:rsid w:val="00C94F5C"/>
    <w:rsid w:val="00C97605"/>
    <w:rsid w:val="00CA2C80"/>
    <w:rsid w:val="00CB4C07"/>
    <w:rsid w:val="00CC7A55"/>
    <w:rsid w:val="00CC7FD5"/>
    <w:rsid w:val="00CD2971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CD2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0DEEE28F045D7BA964FECC2BC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8C7B-9623-4D34-BBEB-1DD7994B8E28}"/>
      </w:docPartPr>
      <w:docPartBody>
        <w:p w:rsidR="009F7183" w:rsidRDefault="00641C83" w:rsidP="00641C83">
          <w:pPr>
            <w:pStyle w:val="0760DEEE28F045D7BA964FECC2BC1D38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2FF3578AC59446693014E70D97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71B-DA45-4050-AA92-E72CA55D9206}"/>
      </w:docPartPr>
      <w:docPartBody>
        <w:p w:rsidR="009F7183" w:rsidRDefault="00641C83" w:rsidP="00641C83">
          <w:pPr>
            <w:pStyle w:val="62FF3578AC59446693014E70D97A63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  <w:rsid w:val="00E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3A98-FF5D-41D7-8716-3D6A28F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5</cp:revision>
  <cp:lastPrinted>2016-10-12T11:52:00Z</cp:lastPrinted>
  <dcterms:created xsi:type="dcterms:W3CDTF">2019-01-22T13:45:00Z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2024-04-15T11:17:14Z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03585eae-b444-4776-a569-6e80aa474327</vt:lpwstr>
  </property>
  <property fmtid="{D5CDD505-2E9C-101B-9397-08002B2CF9AE}" pid="8" name="MSIP_Label_f2dfecbd-fc97-4e8a-a9cd-19ed496c406e_ContentBits">
    <vt:lpwstr>0</vt:lpwstr>
  </property>
</Properties>
</file>