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C797A" w14:textId="77777777" w:rsidR="00A7143C" w:rsidRPr="005B78CC" w:rsidRDefault="00A7143C" w:rsidP="00940484">
      <w:pPr>
        <w:pStyle w:val="Title"/>
        <w:rPr>
          <w:rFonts w:asciiTheme="minorHAnsi" w:hAnsiTheme="minorHAnsi" w:cstheme="minorHAnsi"/>
          <w:b/>
          <w:sz w:val="24"/>
          <w:szCs w:val="24"/>
        </w:rPr>
      </w:pPr>
      <w:bookmarkStart w:id="0" w:name="_GoBack"/>
      <w:bookmarkEnd w:id="0"/>
    </w:p>
    <w:p w14:paraId="1B9FCFFF" w14:textId="468CBC9C" w:rsidR="00AC4388" w:rsidRPr="005B78CC" w:rsidRDefault="005B4E41" w:rsidP="005B78CC">
      <w:pPr>
        <w:rPr>
          <w:rFonts w:asciiTheme="minorHAnsi" w:hAnsiTheme="minorHAnsi" w:cstheme="minorHAnsi"/>
          <w:b/>
          <w:sz w:val="28"/>
          <w:szCs w:val="28"/>
        </w:rPr>
      </w:pPr>
      <w:r w:rsidRPr="005B78CC">
        <w:rPr>
          <w:rFonts w:asciiTheme="minorHAnsi" w:hAnsiTheme="minorHAnsi" w:cstheme="minorHAnsi"/>
          <w:b/>
          <w:sz w:val="28"/>
          <w:szCs w:val="28"/>
        </w:rPr>
        <w:t>New External Examiner Nomination Form</w:t>
      </w:r>
      <w:r w:rsidR="009F1CB4" w:rsidRPr="005B78CC" w:rsidDel="009F1CB4">
        <w:rPr>
          <w:rFonts w:asciiTheme="minorHAnsi" w:hAnsiTheme="minorHAnsi" w:cstheme="minorHAnsi"/>
          <w:b/>
          <w:sz w:val="28"/>
          <w:szCs w:val="28"/>
        </w:rPr>
        <w:t xml:space="preserve"> </w:t>
      </w:r>
      <w:r w:rsidR="00AC4388" w:rsidRPr="005B78CC">
        <w:rPr>
          <w:rFonts w:asciiTheme="minorHAnsi" w:hAnsiTheme="minorHAnsi" w:cstheme="minorHAnsi"/>
          <w:b/>
          <w:sz w:val="28"/>
          <w:szCs w:val="28"/>
        </w:rPr>
        <w:t>(</w:t>
      </w:r>
      <w:r w:rsidR="009F1CB4" w:rsidRPr="005B78CC">
        <w:rPr>
          <w:rFonts w:asciiTheme="minorHAnsi" w:hAnsiTheme="minorHAnsi" w:cstheme="minorHAnsi"/>
          <w:b/>
          <w:sz w:val="28"/>
          <w:szCs w:val="28"/>
        </w:rPr>
        <w:t>taught programmes</w:t>
      </w:r>
      <w:r w:rsidR="00AC4388" w:rsidRPr="005B78CC">
        <w:rPr>
          <w:rFonts w:asciiTheme="minorHAnsi" w:hAnsiTheme="minorHAnsi" w:cstheme="minorHAnsi"/>
          <w:b/>
          <w:sz w:val="28"/>
          <w:szCs w:val="28"/>
        </w:rPr>
        <w:t>)</w:t>
      </w:r>
    </w:p>
    <w:p w14:paraId="1A9122B3" w14:textId="77777777" w:rsidR="005B4E41" w:rsidRPr="005B78CC" w:rsidRDefault="005B4E41" w:rsidP="00940484">
      <w:pPr>
        <w:spacing w:line="360" w:lineRule="auto"/>
        <w:jc w:val="left"/>
        <w:rPr>
          <w:rFonts w:asciiTheme="minorHAnsi" w:hAnsiTheme="minorHAnsi" w:cstheme="minorHAnsi"/>
          <w:bCs/>
        </w:rPr>
      </w:pPr>
    </w:p>
    <w:p w14:paraId="29AF929D" w14:textId="724D122A" w:rsidR="002E67AF" w:rsidRPr="005B78CC" w:rsidRDefault="001E2A49" w:rsidP="00940484">
      <w:pPr>
        <w:pStyle w:val="BodyText2"/>
        <w:pBdr>
          <w:top w:val="single" w:sz="4" w:space="1" w:color="auto"/>
          <w:bottom w:val="single" w:sz="4" w:space="1" w:color="auto"/>
        </w:pBdr>
        <w:spacing w:line="360" w:lineRule="auto"/>
        <w:jc w:val="left"/>
        <w:rPr>
          <w:rFonts w:asciiTheme="minorHAnsi" w:hAnsiTheme="minorHAnsi" w:cstheme="minorHAnsi"/>
          <w:bCs w:val="0"/>
        </w:rPr>
      </w:pPr>
      <w:r w:rsidRPr="005B78CC">
        <w:rPr>
          <w:rFonts w:asciiTheme="minorHAnsi" w:hAnsiTheme="minorHAnsi" w:cstheme="minorHAnsi"/>
        </w:rPr>
        <w:t xml:space="preserve">Please refer to the </w:t>
      </w:r>
      <w:hyperlink r:id="rId8" w:history="1">
        <w:r w:rsidR="00EA2991" w:rsidRPr="005B78CC">
          <w:rPr>
            <w:rStyle w:val="Hyperlink"/>
            <w:rFonts w:asciiTheme="minorHAnsi" w:hAnsiTheme="minorHAnsi" w:cstheme="minorHAnsi"/>
            <w:u w:val="none"/>
          </w:rPr>
          <w:t>A</w:t>
        </w:r>
        <w:r w:rsidRPr="005B78CC">
          <w:rPr>
            <w:rStyle w:val="Hyperlink"/>
            <w:rFonts w:asciiTheme="minorHAnsi" w:hAnsiTheme="minorHAnsi" w:cstheme="minorHAnsi"/>
            <w:u w:val="none"/>
          </w:rPr>
          <w:t>berystwyth University</w:t>
        </w:r>
        <w:r w:rsidR="002E67AF" w:rsidRPr="005B78CC">
          <w:rPr>
            <w:rStyle w:val="Hyperlink"/>
            <w:rFonts w:asciiTheme="minorHAnsi" w:hAnsiTheme="minorHAnsi" w:cstheme="minorHAnsi"/>
            <w:u w:val="none"/>
          </w:rPr>
          <w:t xml:space="preserve"> Code of Practice </w:t>
        </w:r>
        <w:r w:rsidR="00EA2991" w:rsidRPr="005B78CC">
          <w:rPr>
            <w:rStyle w:val="Hyperlink"/>
            <w:rFonts w:asciiTheme="minorHAnsi" w:hAnsiTheme="minorHAnsi" w:cstheme="minorHAnsi"/>
            <w:u w:val="none"/>
          </w:rPr>
          <w:t xml:space="preserve">and Guidelines for External </w:t>
        </w:r>
        <w:r w:rsidR="00940484" w:rsidRPr="005B78CC">
          <w:rPr>
            <w:rStyle w:val="Hyperlink"/>
            <w:rFonts w:asciiTheme="minorHAnsi" w:hAnsiTheme="minorHAnsi" w:cstheme="minorHAnsi"/>
            <w:u w:val="none"/>
          </w:rPr>
          <w:t>E</w:t>
        </w:r>
        <w:r w:rsidR="00EA2991" w:rsidRPr="005B78CC">
          <w:rPr>
            <w:rStyle w:val="Hyperlink"/>
            <w:rFonts w:asciiTheme="minorHAnsi" w:hAnsiTheme="minorHAnsi" w:cstheme="minorHAnsi"/>
            <w:u w:val="none"/>
          </w:rPr>
          <w:t>xaminers (Taught Schemes)</w:t>
        </w:r>
      </w:hyperlink>
      <w:r w:rsidR="002E67AF" w:rsidRPr="005B78CC">
        <w:rPr>
          <w:rFonts w:asciiTheme="minorHAnsi" w:hAnsiTheme="minorHAnsi" w:cstheme="minorHAnsi"/>
        </w:rPr>
        <w:t xml:space="preserve"> for the detailed criteria for appointment.  This form should be comp</w:t>
      </w:r>
      <w:r w:rsidR="000B146D" w:rsidRPr="005B78CC">
        <w:rPr>
          <w:rFonts w:asciiTheme="minorHAnsi" w:hAnsiTheme="minorHAnsi" w:cstheme="minorHAnsi"/>
        </w:rPr>
        <w:t xml:space="preserve">leted and returned to the Academic </w:t>
      </w:r>
      <w:r w:rsidR="008F7F9C" w:rsidRPr="005B78CC">
        <w:rPr>
          <w:rFonts w:asciiTheme="minorHAnsi" w:hAnsiTheme="minorHAnsi" w:cstheme="minorHAnsi"/>
        </w:rPr>
        <w:t xml:space="preserve">Registry </w:t>
      </w:r>
      <w:r w:rsidR="002E67AF" w:rsidRPr="005B78CC">
        <w:rPr>
          <w:rFonts w:asciiTheme="minorHAnsi" w:hAnsiTheme="minorHAnsi" w:cstheme="minorHAnsi"/>
        </w:rPr>
        <w:t xml:space="preserve">by </w:t>
      </w:r>
      <w:r w:rsidR="00F469C6" w:rsidRPr="005B78CC">
        <w:rPr>
          <w:rFonts w:asciiTheme="minorHAnsi" w:hAnsiTheme="minorHAnsi" w:cstheme="minorHAnsi"/>
          <w:color w:val="C00000"/>
        </w:rPr>
        <w:t>28 February</w:t>
      </w:r>
      <w:r w:rsidR="002E67AF" w:rsidRPr="005B78CC">
        <w:rPr>
          <w:rFonts w:asciiTheme="minorHAnsi" w:hAnsiTheme="minorHAnsi" w:cstheme="minorHAnsi"/>
          <w:color w:val="C00000"/>
        </w:rPr>
        <w:t xml:space="preserve"> </w:t>
      </w:r>
      <w:r w:rsidR="002E67AF" w:rsidRPr="005B78CC">
        <w:rPr>
          <w:rFonts w:asciiTheme="minorHAnsi" w:hAnsiTheme="minorHAnsi" w:cstheme="minorHAnsi"/>
        </w:rPr>
        <w:t>for appointments for the following session.</w:t>
      </w:r>
    </w:p>
    <w:p w14:paraId="4F98634E" w14:textId="6D7FB06F" w:rsidR="002E67AF" w:rsidRPr="005B78CC" w:rsidRDefault="002E67AF" w:rsidP="00940484">
      <w:pPr>
        <w:spacing w:line="360" w:lineRule="auto"/>
        <w:jc w:val="left"/>
        <w:rPr>
          <w:rFonts w:asciiTheme="minorHAnsi" w:hAnsiTheme="minorHAnsi" w:cstheme="minorHAnsi"/>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654"/>
      </w:tblGrid>
      <w:tr w:rsidR="003542CC" w:rsidRPr="005B78CC" w14:paraId="42AD2068" w14:textId="77777777" w:rsidTr="00122166">
        <w:tc>
          <w:tcPr>
            <w:tcW w:w="4653" w:type="dxa"/>
          </w:tcPr>
          <w:p w14:paraId="0D91C013" w14:textId="57929264" w:rsidR="003542CC" w:rsidRPr="005B78CC" w:rsidRDefault="003542CC" w:rsidP="00940484">
            <w:pPr>
              <w:pStyle w:val="Caption"/>
              <w:spacing w:line="360" w:lineRule="auto"/>
              <w:jc w:val="left"/>
              <w:rPr>
                <w:rStyle w:val="Strong"/>
                <w:rFonts w:asciiTheme="minorHAnsi" w:hAnsiTheme="minorHAnsi" w:cstheme="minorHAnsi"/>
                <w:b/>
                <w:sz w:val="24"/>
                <w:szCs w:val="24"/>
              </w:rPr>
            </w:pPr>
            <w:r w:rsidRPr="005B78CC">
              <w:rPr>
                <w:rStyle w:val="Strong"/>
                <w:rFonts w:asciiTheme="minorHAnsi" w:hAnsiTheme="minorHAnsi" w:cstheme="minorHAnsi"/>
                <w:b/>
                <w:sz w:val="24"/>
                <w:szCs w:val="24"/>
              </w:rPr>
              <w:t>Nominee name:</w:t>
            </w:r>
          </w:p>
        </w:tc>
        <w:tc>
          <w:tcPr>
            <w:tcW w:w="4654" w:type="dxa"/>
          </w:tcPr>
          <w:p w14:paraId="5AC242F8" w14:textId="77777777" w:rsidR="003542CC" w:rsidRPr="005B78CC" w:rsidRDefault="003542CC" w:rsidP="00940484">
            <w:pPr>
              <w:pStyle w:val="Caption"/>
              <w:spacing w:line="360" w:lineRule="auto"/>
              <w:jc w:val="left"/>
              <w:rPr>
                <w:rStyle w:val="Strong"/>
                <w:rFonts w:asciiTheme="minorHAnsi" w:hAnsiTheme="minorHAnsi" w:cstheme="minorHAnsi"/>
                <w:b/>
                <w:sz w:val="24"/>
                <w:szCs w:val="24"/>
              </w:rPr>
            </w:pPr>
            <w:r w:rsidRPr="005B78CC">
              <w:rPr>
                <w:rStyle w:val="Strong"/>
                <w:rFonts w:asciiTheme="minorHAnsi" w:hAnsiTheme="minorHAnsi" w:cstheme="minorHAnsi"/>
                <w:b/>
                <w:sz w:val="24"/>
                <w:szCs w:val="24"/>
              </w:rPr>
              <w:t>Department:</w:t>
            </w:r>
          </w:p>
          <w:p w14:paraId="2B82596B" w14:textId="7D199DA8" w:rsidR="003542CC" w:rsidRPr="005B78CC" w:rsidRDefault="003542CC" w:rsidP="00940484">
            <w:pPr>
              <w:spacing w:line="360" w:lineRule="auto"/>
              <w:jc w:val="left"/>
              <w:rPr>
                <w:rFonts w:asciiTheme="minorHAnsi" w:hAnsiTheme="minorHAnsi" w:cstheme="minorHAnsi"/>
                <w:bCs/>
              </w:rPr>
            </w:pPr>
          </w:p>
        </w:tc>
      </w:tr>
      <w:tr w:rsidR="009868CC" w:rsidRPr="005B78CC" w14:paraId="2AD9EACA" w14:textId="77777777" w:rsidTr="00826B74">
        <w:tc>
          <w:tcPr>
            <w:tcW w:w="9307" w:type="dxa"/>
            <w:gridSpan w:val="2"/>
          </w:tcPr>
          <w:p w14:paraId="1B7A3B15" w14:textId="59E57B1E" w:rsidR="009868CC" w:rsidRPr="005B78CC" w:rsidRDefault="009868CC" w:rsidP="00940484">
            <w:pPr>
              <w:pStyle w:val="Caption"/>
              <w:spacing w:line="360" w:lineRule="auto"/>
              <w:jc w:val="left"/>
              <w:rPr>
                <w:rFonts w:asciiTheme="minorHAnsi" w:hAnsiTheme="minorHAnsi" w:cstheme="minorHAnsi"/>
                <w:b w:val="0"/>
                <w:sz w:val="24"/>
                <w:szCs w:val="24"/>
              </w:rPr>
            </w:pPr>
            <w:r w:rsidRPr="005B78CC">
              <w:rPr>
                <w:rStyle w:val="Strong"/>
                <w:rFonts w:asciiTheme="minorHAnsi" w:hAnsiTheme="minorHAnsi" w:cstheme="minorHAnsi"/>
                <w:b/>
                <w:sz w:val="24"/>
                <w:szCs w:val="24"/>
              </w:rPr>
              <w:t xml:space="preserve">Proposed period of tenure: </w:t>
            </w:r>
            <w:r w:rsidR="00BB6338" w:rsidRPr="005B78CC">
              <w:rPr>
                <w:rFonts w:asciiTheme="minorHAnsi" w:hAnsiTheme="minorHAnsi" w:cstheme="minorHAnsi"/>
                <w:b w:val="0"/>
                <w:sz w:val="24"/>
                <w:szCs w:val="24"/>
              </w:rPr>
              <w:t>From Academic Session 20</w:t>
            </w:r>
            <w:r w:rsidR="00940484" w:rsidRPr="005B78CC">
              <w:rPr>
                <w:rFonts w:asciiTheme="minorHAnsi" w:hAnsiTheme="minorHAnsi" w:cstheme="minorHAnsi"/>
                <w:b w:val="0"/>
                <w:sz w:val="24"/>
                <w:szCs w:val="24"/>
              </w:rPr>
              <w:t xml:space="preserve">  </w:t>
            </w:r>
            <w:r w:rsidR="00BB6338" w:rsidRPr="005B78CC">
              <w:rPr>
                <w:rFonts w:asciiTheme="minorHAnsi" w:hAnsiTheme="minorHAnsi" w:cstheme="minorHAnsi"/>
                <w:b w:val="0"/>
                <w:sz w:val="24"/>
                <w:szCs w:val="24"/>
              </w:rPr>
              <w:t>/       to 20</w:t>
            </w:r>
            <w:r w:rsidR="00AB1864" w:rsidRPr="005B78CC">
              <w:rPr>
                <w:rFonts w:asciiTheme="minorHAnsi" w:hAnsiTheme="minorHAnsi" w:cstheme="minorHAnsi"/>
                <w:b w:val="0"/>
                <w:sz w:val="24"/>
                <w:szCs w:val="24"/>
              </w:rPr>
              <w:t xml:space="preserve">  /</w:t>
            </w:r>
          </w:p>
          <w:p w14:paraId="50F3FE43" w14:textId="30436398" w:rsidR="009868CC" w:rsidRPr="005B78CC" w:rsidRDefault="00122166" w:rsidP="00940484">
            <w:pPr>
              <w:spacing w:line="360" w:lineRule="auto"/>
              <w:ind w:left="720" w:hanging="720"/>
              <w:jc w:val="left"/>
              <w:rPr>
                <w:rFonts w:asciiTheme="minorHAnsi" w:hAnsiTheme="minorHAnsi" w:cstheme="minorHAnsi"/>
                <w:iCs/>
              </w:rPr>
            </w:pPr>
            <w:r w:rsidRPr="005B78CC">
              <w:rPr>
                <w:rFonts w:asciiTheme="minorHAnsi" w:hAnsiTheme="minorHAnsi" w:cstheme="minorHAnsi"/>
                <w:bCs/>
              </w:rPr>
              <w:t>(</w:t>
            </w:r>
            <w:r w:rsidR="009868CC" w:rsidRPr="005B78CC">
              <w:rPr>
                <w:rFonts w:asciiTheme="minorHAnsi" w:hAnsiTheme="minorHAnsi" w:cstheme="minorHAnsi"/>
                <w:iCs/>
              </w:rPr>
              <w:t>Examiners shall normally be appointed for a period of four years, with the possibility of re-</w:t>
            </w:r>
          </w:p>
          <w:p w14:paraId="3B395D63" w14:textId="66DEC645" w:rsidR="009868CC" w:rsidRPr="005B78CC" w:rsidRDefault="009868CC" w:rsidP="00940484">
            <w:pPr>
              <w:spacing w:line="360" w:lineRule="auto"/>
              <w:ind w:left="720" w:hanging="720"/>
              <w:jc w:val="left"/>
              <w:rPr>
                <w:rFonts w:asciiTheme="minorHAnsi" w:hAnsiTheme="minorHAnsi" w:cstheme="minorHAnsi"/>
                <w:iCs/>
              </w:rPr>
            </w:pPr>
            <w:r w:rsidRPr="005B78CC">
              <w:rPr>
                <w:rFonts w:asciiTheme="minorHAnsi" w:hAnsiTheme="minorHAnsi" w:cstheme="minorHAnsi"/>
                <w:iCs/>
              </w:rPr>
              <w:t>appointment for a fifth year.)</w:t>
            </w:r>
          </w:p>
          <w:p w14:paraId="0530592E" w14:textId="77777777" w:rsidR="009868CC" w:rsidRPr="00AE062B" w:rsidRDefault="009868CC" w:rsidP="00940484">
            <w:pPr>
              <w:spacing w:line="360" w:lineRule="auto"/>
              <w:jc w:val="left"/>
              <w:rPr>
                <w:rFonts w:asciiTheme="minorHAnsi" w:hAnsiTheme="minorHAnsi" w:cstheme="minorHAnsi"/>
                <w:bCs/>
                <w:u w:val="single"/>
              </w:rPr>
            </w:pPr>
          </w:p>
        </w:tc>
      </w:tr>
    </w:tbl>
    <w:p w14:paraId="2426921C" w14:textId="54F35297" w:rsidR="002E67AF" w:rsidRPr="005B78CC" w:rsidRDefault="008C7FC2" w:rsidP="005B78CC">
      <w:pPr>
        <w:rPr>
          <w:rFonts w:asciiTheme="minorHAnsi" w:hAnsiTheme="minorHAnsi" w:cstheme="minorHAnsi"/>
          <w:b/>
          <w:sz w:val="28"/>
          <w:szCs w:val="28"/>
        </w:rPr>
      </w:pPr>
      <w:r w:rsidRPr="005B78CC">
        <w:rPr>
          <w:rFonts w:asciiTheme="minorHAnsi" w:hAnsiTheme="minorHAnsi" w:cstheme="minorHAnsi"/>
          <w:b/>
          <w:sz w:val="28"/>
          <w:szCs w:val="28"/>
        </w:rPr>
        <w:t>Section</w:t>
      </w:r>
      <w:r w:rsidR="002E67AF" w:rsidRPr="005B78CC">
        <w:rPr>
          <w:rFonts w:asciiTheme="minorHAnsi" w:hAnsiTheme="minorHAnsi" w:cstheme="minorHAnsi"/>
          <w:b/>
          <w:sz w:val="28"/>
          <w:szCs w:val="28"/>
        </w:rPr>
        <w:t xml:space="preserve"> A</w:t>
      </w:r>
      <w:r w:rsidR="003542CC" w:rsidRPr="005B78CC">
        <w:rPr>
          <w:rFonts w:asciiTheme="minorHAnsi" w:hAnsiTheme="minorHAnsi" w:cstheme="minorHAnsi"/>
          <w:b/>
          <w:sz w:val="28"/>
          <w:szCs w:val="28"/>
        </w:rPr>
        <w:t>: Programme Details</w:t>
      </w:r>
    </w:p>
    <w:p w14:paraId="76C00FCA" w14:textId="77777777" w:rsidR="002E67AF" w:rsidRPr="005B78CC" w:rsidRDefault="002E67AF" w:rsidP="00940484">
      <w:pPr>
        <w:spacing w:line="360" w:lineRule="auto"/>
        <w:jc w:val="left"/>
        <w:rPr>
          <w:rFonts w:asciiTheme="minorHAnsi" w:hAnsiTheme="minorHAnsi" w:cstheme="minorHAnsi"/>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07"/>
      </w:tblGrid>
      <w:tr w:rsidR="000F1408" w:rsidRPr="005B78CC" w14:paraId="6040E396" w14:textId="77777777" w:rsidTr="00AB1864">
        <w:tc>
          <w:tcPr>
            <w:tcW w:w="9307" w:type="dxa"/>
          </w:tcPr>
          <w:p w14:paraId="4118E302" w14:textId="77777777" w:rsidR="000F1408" w:rsidRPr="005B78CC" w:rsidRDefault="000F1408" w:rsidP="00940484">
            <w:pPr>
              <w:pStyle w:val="Heading2"/>
              <w:outlineLvl w:val="1"/>
              <w:rPr>
                <w:rStyle w:val="Strong"/>
                <w:rFonts w:asciiTheme="minorHAnsi" w:hAnsiTheme="minorHAnsi" w:cstheme="minorHAnsi"/>
                <w:b/>
              </w:rPr>
            </w:pPr>
            <w:r w:rsidRPr="005B78CC">
              <w:rPr>
                <w:rStyle w:val="Strong"/>
                <w:rFonts w:asciiTheme="minorHAnsi" w:hAnsiTheme="minorHAnsi" w:cstheme="minorHAnsi"/>
                <w:b/>
              </w:rPr>
              <w:t xml:space="preserve">1. Study Scheme/Subject area(s): </w:t>
            </w:r>
          </w:p>
          <w:p w14:paraId="72C98D87" w14:textId="77777777" w:rsidR="000F1408" w:rsidRPr="005B78CC" w:rsidRDefault="000F1408" w:rsidP="00940484">
            <w:pPr>
              <w:spacing w:line="360" w:lineRule="auto"/>
              <w:jc w:val="left"/>
              <w:rPr>
                <w:rFonts w:asciiTheme="minorHAnsi" w:hAnsiTheme="minorHAnsi" w:cstheme="minorHAnsi"/>
                <w:bCs/>
              </w:rPr>
            </w:pPr>
            <w:r w:rsidRPr="005B78CC">
              <w:rPr>
                <w:rFonts w:asciiTheme="minorHAnsi" w:hAnsiTheme="minorHAnsi" w:cstheme="minorHAnsi"/>
                <w:bCs/>
              </w:rPr>
              <w:t>(a) UG</w:t>
            </w:r>
          </w:p>
          <w:p w14:paraId="09F05C3E" w14:textId="77777777" w:rsidR="000F1408" w:rsidRPr="005B78CC" w:rsidRDefault="000F1408" w:rsidP="00940484">
            <w:pPr>
              <w:spacing w:line="360" w:lineRule="auto"/>
              <w:jc w:val="left"/>
              <w:rPr>
                <w:rFonts w:asciiTheme="minorHAnsi" w:hAnsiTheme="minorHAnsi" w:cstheme="minorHAnsi"/>
                <w:bCs/>
              </w:rPr>
            </w:pPr>
            <w:r w:rsidRPr="005B78CC">
              <w:rPr>
                <w:rFonts w:asciiTheme="minorHAnsi" w:hAnsiTheme="minorHAnsi" w:cstheme="minorHAnsi"/>
                <w:bCs/>
              </w:rPr>
              <w:t>(b) PGT</w:t>
            </w:r>
          </w:p>
          <w:p w14:paraId="7C088CCC" w14:textId="77777777" w:rsidR="00575A8B" w:rsidRPr="005B78CC" w:rsidRDefault="00575A8B" w:rsidP="00940484">
            <w:pPr>
              <w:spacing w:line="360" w:lineRule="auto"/>
              <w:jc w:val="left"/>
              <w:rPr>
                <w:rFonts w:asciiTheme="minorHAnsi" w:hAnsiTheme="minorHAnsi" w:cstheme="minorHAnsi"/>
                <w:bCs/>
              </w:rPr>
            </w:pPr>
            <w:r w:rsidRPr="005B78CC">
              <w:rPr>
                <w:rFonts w:asciiTheme="minorHAnsi" w:hAnsiTheme="minorHAnsi" w:cstheme="minorHAnsi"/>
                <w:bCs/>
              </w:rPr>
              <w:t>(c) Other</w:t>
            </w:r>
          </w:p>
          <w:p w14:paraId="09C8325E" w14:textId="62CA0AAD" w:rsidR="00122166" w:rsidRPr="005B78CC" w:rsidRDefault="00122166" w:rsidP="00940484">
            <w:pPr>
              <w:spacing w:line="360" w:lineRule="auto"/>
              <w:jc w:val="left"/>
              <w:rPr>
                <w:rFonts w:asciiTheme="minorHAnsi" w:hAnsiTheme="minorHAnsi" w:cstheme="minorHAnsi"/>
                <w:bCs/>
              </w:rPr>
            </w:pPr>
          </w:p>
        </w:tc>
      </w:tr>
      <w:tr w:rsidR="000F1408" w:rsidRPr="005B78CC" w14:paraId="00DBF256" w14:textId="77777777" w:rsidTr="00AB1864">
        <w:tc>
          <w:tcPr>
            <w:tcW w:w="9307" w:type="dxa"/>
          </w:tcPr>
          <w:p w14:paraId="350DBA97" w14:textId="77777777" w:rsidR="000F1408" w:rsidRPr="005B78CC" w:rsidRDefault="000F1408" w:rsidP="00940484">
            <w:pPr>
              <w:pStyle w:val="Heading2"/>
              <w:spacing w:line="360" w:lineRule="auto"/>
              <w:outlineLvl w:val="1"/>
              <w:rPr>
                <w:rStyle w:val="Strong"/>
                <w:rFonts w:asciiTheme="minorHAnsi" w:hAnsiTheme="minorHAnsi" w:cstheme="minorHAnsi"/>
                <w:b/>
              </w:rPr>
            </w:pPr>
            <w:r w:rsidRPr="005B78CC">
              <w:rPr>
                <w:rStyle w:val="Strong"/>
                <w:rFonts w:asciiTheme="minorHAnsi" w:hAnsiTheme="minorHAnsi" w:cstheme="minorHAnsi"/>
                <w:b/>
              </w:rPr>
              <w:t>2. Title of Degree or other award:</w:t>
            </w:r>
          </w:p>
          <w:p w14:paraId="123470E6" w14:textId="71DC8CAD" w:rsidR="000F1408" w:rsidRPr="005B78CC" w:rsidRDefault="000F1408" w:rsidP="00940484">
            <w:pPr>
              <w:spacing w:line="360" w:lineRule="auto"/>
              <w:jc w:val="left"/>
              <w:rPr>
                <w:rFonts w:asciiTheme="minorHAnsi" w:hAnsiTheme="minorHAnsi" w:cstheme="minorHAnsi"/>
                <w:bCs/>
              </w:rPr>
            </w:pPr>
          </w:p>
        </w:tc>
      </w:tr>
      <w:tr w:rsidR="000F1408" w:rsidRPr="005B78CC" w14:paraId="06E43D52" w14:textId="77777777" w:rsidTr="00AB1864">
        <w:tc>
          <w:tcPr>
            <w:tcW w:w="9307" w:type="dxa"/>
          </w:tcPr>
          <w:p w14:paraId="2A05933B" w14:textId="77777777" w:rsidR="000F1408" w:rsidRPr="005B78CC" w:rsidRDefault="000F1408" w:rsidP="00940484">
            <w:pPr>
              <w:pStyle w:val="Heading2"/>
              <w:spacing w:line="360" w:lineRule="auto"/>
              <w:outlineLvl w:val="1"/>
              <w:rPr>
                <w:rStyle w:val="Strong"/>
                <w:rFonts w:asciiTheme="minorHAnsi" w:hAnsiTheme="minorHAnsi" w:cstheme="minorHAnsi"/>
                <w:b/>
              </w:rPr>
            </w:pPr>
            <w:r w:rsidRPr="005B78CC">
              <w:rPr>
                <w:rStyle w:val="Strong"/>
                <w:rFonts w:asciiTheme="minorHAnsi" w:hAnsiTheme="minorHAnsi" w:cstheme="minorHAnsi"/>
                <w:b/>
              </w:rPr>
              <w:t>3. Name of present external examiner being replaced (if applicable):</w:t>
            </w:r>
          </w:p>
          <w:p w14:paraId="5DAB1227" w14:textId="5C685805" w:rsidR="000F1408" w:rsidRPr="005B78CC" w:rsidRDefault="000F1408" w:rsidP="00940484">
            <w:pPr>
              <w:spacing w:line="360" w:lineRule="auto"/>
              <w:jc w:val="left"/>
              <w:rPr>
                <w:rFonts w:asciiTheme="minorHAnsi" w:hAnsiTheme="minorHAnsi" w:cstheme="minorHAnsi"/>
                <w:bCs/>
              </w:rPr>
            </w:pPr>
          </w:p>
        </w:tc>
      </w:tr>
      <w:tr w:rsidR="000F1408" w:rsidRPr="005B78CC" w14:paraId="0604A836" w14:textId="77777777" w:rsidTr="00AB1864">
        <w:tc>
          <w:tcPr>
            <w:tcW w:w="9307" w:type="dxa"/>
          </w:tcPr>
          <w:p w14:paraId="40A4CAEF" w14:textId="5FB0C2D9" w:rsidR="000F1408" w:rsidRDefault="000F1408" w:rsidP="00940484">
            <w:pPr>
              <w:spacing w:line="360" w:lineRule="auto"/>
              <w:jc w:val="left"/>
              <w:rPr>
                <w:rStyle w:val="Strong"/>
                <w:rFonts w:asciiTheme="minorHAnsi" w:hAnsiTheme="minorHAnsi" w:cstheme="minorHAnsi"/>
              </w:rPr>
            </w:pPr>
            <w:r w:rsidRPr="005B78CC">
              <w:rPr>
                <w:rStyle w:val="Strong"/>
                <w:rFonts w:asciiTheme="minorHAnsi" w:hAnsiTheme="minorHAnsi" w:cstheme="minorHAnsi"/>
              </w:rPr>
              <w:t>4. Reason for appointment:</w:t>
            </w:r>
          </w:p>
          <w:p w14:paraId="18A4D178" w14:textId="0AD2AADD" w:rsidR="000F1408" w:rsidRPr="005B78CC" w:rsidRDefault="00AE062B" w:rsidP="00AE062B">
            <w:pPr>
              <w:spacing w:line="360" w:lineRule="auto"/>
              <w:jc w:val="left"/>
              <w:rPr>
                <w:rFonts w:asciiTheme="minorHAnsi" w:hAnsiTheme="minorHAnsi" w:cstheme="minorHAnsi"/>
              </w:rPr>
            </w:pPr>
            <w:r>
              <w:rPr>
                <w:rFonts w:asciiTheme="minorHAnsi" w:hAnsiTheme="minorHAnsi" w:cstheme="minorHAnsi"/>
              </w:rPr>
              <w:t>(</w:t>
            </w:r>
            <w:r w:rsidR="000F1408" w:rsidRPr="005B78CC">
              <w:rPr>
                <w:rFonts w:asciiTheme="minorHAnsi" w:hAnsiTheme="minorHAnsi" w:cstheme="minorHAnsi"/>
              </w:rPr>
              <w:t>Note: departments are asked to keep numbers of external examiners to the minimum required to assure the quality and standards of their teaching provision, in order to minimise recruitment problems and make it easier for them to administer their examiners. Please confirm that the subject area/study scheme cannot be covered from the department’s existing examiners and explain why an</w:t>
            </w:r>
            <w:r>
              <w:rPr>
                <w:rFonts w:asciiTheme="minorHAnsi" w:hAnsiTheme="minorHAnsi" w:cstheme="minorHAnsi"/>
              </w:rPr>
              <w:t xml:space="preserve">y new appointments are required). </w:t>
            </w:r>
          </w:p>
        </w:tc>
      </w:tr>
    </w:tbl>
    <w:p w14:paraId="1D4EB762" w14:textId="77777777" w:rsidR="002E67AF" w:rsidRPr="005B78CC" w:rsidRDefault="002E67AF" w:rsidP="00940484">
      <w:pPr>
        <w:spacing w:line="360" w:lineRule="auto"/>
        <w:jc w:val="left"/>
        <w:rPr>
          <w:rFonts w:asciiTheme="minorHAnsi" w:hAnsiTheme="minorHAnsi" w:cstheme="minorHAnsi"/>
          <w:bCs/>
        </w:rPr>
      </w:pPr>
    </w:p>
    <w:p w14:paraId="45462B45" w14:textId="2875202D" w:rsidR="002E67AF" w:rsidRDefault="008C7FC2" w:rsidP="005B78CC">
      <w:pPr>
        <w:rPr>
          <w:rFonts w:asciiTheme="minorHAnsi" w:hAnsiTheme="minorHAnsi" w:cstheme="minorHAnsi"/>
          <w:b/>
          <w:sz w:val="28"/>
          <w:szCs w:val="28"/>
        </w:rPr>
      </w:pPr>
      <w:r w:rsidRPr="005B78CC">
        <w:rPr>
          <w:rFonts w:asciiTheme="minorHAnsi" w:hAnsiTheme="minorHAnsi" w:cstheme="minorHAnsi"/>
          <w:b/>
          <w:sz w:val="28"/>
          <w:szCs w:val="28"/>
        </w:rPr>
        <w:lastRenderedPageBreak/>
        <w:t>Section</w:t>
      </w:r>
      <w:r w:rsidR="002E67AF" w:rsidRPr="005B78CC">
        <w:rPr>
          <w:rFonts w:asciiTheme="minorHAnsi" w:hAnsiTheme="minorHAnsi" w:cstheme="minorHAnsi"/>
          <w:b/>
          <w:sz w:val="28"/>
          <w:szCs w:val="28"/>
        </w:rPr>
        <w:t xml:space="preserve"> B</w:t>
      </w:r>
      <w:r w:rsidR="000F1408" w:rsidRPr="005B78CC">
        <w:rPr>
          <w:rFonts w:asciiTheme="minorHAnsi" w:hAnsiTheme="minorHAnsi" w:cstheme="minorHAnsi"/>
          <w:b/>
          <w:sz w:val="28"/>
          <w:szCs w:val="28"/>
        </w:rPr>
        <w:t xml:space="preserve">: </w:t>
      </w:r>
      <w:r w:rsidR="0080742E" w:rsidRPr="005B78CC">
        <w:rPr>
          <w:rFonts w:asciiTheme="minorHAnsi" w:hAnsiTheme="minorHAnsi" w:cstheme="minorHAnsi"/>
          <w:b/>
          <w:sz w:val="28"/>
          <w:szCs w:val="28"/>
        </w:rPr>
        <w:t xml:space="preserve">Proposed External Examiner </w:t>
      </w:r>
      <w:r w:rsidR="005B78CC">
        <w:rPr>
          <w:rFonts w:asciiTheme="minorHAnsi" w:hAnsiTheme="minorHAnsi" w:cstheme="minorHAnsi"/>
          <w:b/>
          <w:sz w:val="28"/>
          <w:szCs w:val="28"/>
        </w:rPr>
        <w:t>–</w:t>
      </w:r>
      <w:r w:rsidR="0080742E" w:rsidRPr="005B78CC">
        <w:rPr>
          <w:rFonts w:asciiTheme="minorHAnsi" w:hAnsiTheme="minorHAnsi" w:cstheme="minorHAnsi"/>
          <w:b/>
          <w:sz w:val="28"/>
          <w:szCs w:val="28"/>
        </w:rPr>
        <w:t xml:space="preserve"> Details</w:t>
      </w:r>
    </w:p>
    <w:p w14:paraId="65DEF86F" w14:textId="77777777" w:rsidR="005B78CC" w:rsidRPr="005B78CC" w:rsidRDefault="005B78CC" w:rsidP="005B78CC">
      <w:pPr>
        <w:rPr>
          <w:rFonts w:asciiTheme="minorHAnsi" w:hAnsiTheme="minorHAnsi" w:cstheme="minorHAnsi"/>
          <w:b/>
          <w:sz w:val="28"/>
          <w:szCs w:val="28"/>
        </w:rPr>
      </w:pPr>
    </w:p>
    <w:p w14:paraId="2FF6D514" w14:textId="6E4658D1" w:rsidR="002E67AF" w:rsidRPr="005B78CC" w:rsidRDefault="002E67AF" w:rsidP="00940484">
      <w:pPr>
        <w:spacing w:line="360" w:lineRule="auto"/>
        <w:jc w:val="left"/>
        <w:rPr>
          <w:rFonts w:asciiTheme="minorHAnsi" w:hAnsiTheme="minorHAnsi" w:cstheme="minorHAnsi"/>
          <w:iCs/>
        </w:rPr>
      </w:pPr>
      <w:r w:rsidRPr="005B78CC">
        <w:rPr>
          <w:rFonts w:asciiTheme="minorHAnsi" w:hAnsiTheme="minorHAnsi" w:cstheme="minorHAnsi"/>
          <w:iCs/>
        </w:rPr>
        <w:t>Attention is drawn to the points in the Code of Practice listed in the appendix to this form</w:t>
      </w:r>
      <w:r w:rsidR="00AB1864" w:rsidRPr="005B78CC">
        <w:rPr>
          <w:rFonts w:asciiTheme="minorHAnsi" w:hAnsiTheme="minorHAnsi" w:cstheme="minorHAnsi"/>
          <w:iCs/>
        </w:rPr>
        <w:t>.</w:t>
      </w:r>
    </w:p>
    <w:p w14:paraId="1BCA330D" w14:textId="1377881E" w:rsidR="00AB1864" w:rsidRPr="005B78CC" w:rsidRDefault="00AB1864" w:rsidP="00940484">
      <w:pPr>
        <w:spacing w:line="360" w:lineRule="auto"/>
        <w:jc w:val="left"/>
        <w:rPr>
          <w:rFonts w:asciiTheme="minorHAnsi" w:hAnsiTheme="minorHAnsi" w:cstheme="minorHAnsi"/>
          <w:iCs/>
        </w:rPr>
      </w:pPr>
    </w:p>
    <w:p w14:paraId="6BADA10A" w14:textId="45AC4E3B" w:rsidR="003D4F8A" w:rsidRPr="005B78CC" w:rsidRDefault="003D4F8A" w:rsidP="00940484">
      <w:pPr>
        <w:spacing w:line="360" w:lineRule="auto"/>
        <w:jc w:val="left"/>
        <w:rPr>
          <w:rStyle w:val="Strong"/>
          <w:rFonts w:asciiTheme="minorHAnsi" w:hAnsiTheme="minorHAnsi" w:cstheme="minorHAnsi"/>
        </w:rPr>
      </w:pPr>
      <w:r w:rsidRPr="005B78CC">
        <w:rPr>
          <w:rStyle w:val="Strong"/>
          <w:rFonts w:asciiTheme="minorHAnsi" w:hAnsiTheme="minorHAnsi" w:cstheme="minorHAnsi"/>
        </w:rPr>
        <w:t>Contact Details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7"/>
      </w:tblGrid>
      <w:tr w:rsidR="00931848" w:rsidRPr="005B78CC" w14:paraId="16A6B4E6" w14:textId="77777777" w:rsidTr="002D148D">
        <w:tc>
          <w:tcPr>
            <w:tcW w:w="8587" w:type="dxa"/>
          </w:tcPr>
          <w:p w14:paraId="1368F363" w14:textId="77777777" w:rsidR="00931848" w:rsidRPr="005B78CC" w:rsidRDefault="00931848" w:rsidP="00940484">
            <w:pPr>
              <w:spacing w:line="360" w:lineRule="auto"/>
              <w:jc w:val="left"/>
              <w:rPr>
                <w:rStyle w:val="Strong"/>
                <w:rFonts w:asciiTheme="minorHAnsi" w:hAnsiTheme="minorHAnsi" w:cstheme="minorHAnsi"/>
              </w:rPr>
            </w:pPr>
            <w:r w:rsidRPr="005B78CC">
              <w:rPr>
                <w:rStyle w:val="Strong"/>
                <w:rFonts w:asciiTheme="minorHAnsi" w:hAnsiTheme="minorHAnsi" w:cstheme="minorHAnsi"/>
              </w:rPr>
              <w:t>1. Name and title:</w:t>
            </w:r>
          </w:p>
          <w:p w14:paraId="2D4A4E33" w14:textId="77777777" w:rsidR="00931848" w:rsidRPr="005B78CC" w:rsidRDefault="00931848" w:rsidP="00940484">
            <w:pPr>
              <w:spacing w:line="360" w:lineRule="auto"/>
              <w:jc w:val="left"/>
              <w:rPr>
                <w:rFonts w:asciiTheme="minorHAnsi" w:hAnsiTheme="minorHAnsi" w:cstheme="minorHAnsi"/>
              </w:rPr>
            </w:pPr>
          </w:p>
        </w:tc>
      </w:tr>
      <w:tr w:rsidR="00931848" w:rsidRPr="005B78CC" w14:paraId="259F3C47" w14:textId="77777777" w:rsidTr="00936319">
        <w:tc>
          <w:tcPr>
            <w:tcW w:w="8587" w:type="dxa"/>
          </w:tcPr>
          <w:p w14:paraId="79B4329C" w14:textId="60DCCA3B" w:rsidR="00931848" w:rsidRPr="005B78CC" w:rsidRDefault="00931848" w:rsidP="00940484">
            <w:pPr>
              <w:spacing w:line="360" w:lineRule="auto"/>
              <w:jc w:val="left"/>
              <w:rPr>
                <w:rStyle w:val="Strong"/>
                <w:rFonts w:asciiTheme="minorHAnsi" w:hAnsiTheme="minorHAnsi" w:cstheme="minorHAnsi"/>
              </w:rPr>
            </w:pPr>
            <w:r w:rsidRPr="005B78CC">
              <w:rPr>
                <w:rStyle w:val="Strong"/>
                <w:rFonts w:asciiTheme="minorHAnsi" w:hAnsiTheme="minorHAnsi" w:cstheme="minorHAnsi"/>
              </w:rPr>
              <w:t>2. Correspondence address:</w:t>
            </w:r>
            <w:r w:rsidR="00AE062B">
              <w:rPr>
                <w:rStyle w:val="Strong"/>
                <w:rFonts w:asciiTheme="minorHAnsi" w:hAnsiTheme="minorHAnsi" w:cstheme="minorHAnsi"/>
              </w:rPr>
              <w:t xml:space="preserve"> </w:t>
            </w:r>
          </w:p>
          <w:p w14:paraId="7CB7F55E" w14:textId="4B2389CC" w:rsidR="00931848" w:rsidRPr="005B78CC" w:rsidRDefault="00931848" w:rsidP="00940484">
            <w:pPr>
              <w:spacing w:line="360" w:lineRule="auto"/>
              <w:jc w:val="left"/>
              <w:rPr>
                <w:rFonts w:asciiTheme="minorHAnsi" w:hAnsiTheme="minorHAnsi" w:cstheme="minorHAnsi"/>
                <w:iCs/>
              </w:rPr>
            </w:pPr>
            <w:r w:rsidRPr="005B78CC">
              <w:rPr>
                <w:rFonts w:asciiTheme="minorHAnsi" w:hAnsiTheme="minorHAnsi" w:cstheme="minorHAnsi"/>
                <w:iCs/>
              </w:rPr>
              <w:t>(Please note that the normal expectation is that an external examiner should reside in the United Kingdom)</w:t>
            </w:r>
          </w:p>
          <w:p w14:paraId="2636F69A" w14:textId="4B7B4EC4" w:rsidR="00931848" w:rsidRPr="005B78CC" w:rsidRDefault="00931848" w:rsidP="00940484">
            <w:pPr>
              <w:spacing w:line="360" w:lineRule="auto"/>
              <w:jc w:val="left"/>
              <w:rPr>
                <w:rFonts w:asciiTheme="minorHAnsi" w:hAnsiTheme="minorHAnsi" w:cstheme="minorHAnsi"/>
              </w:rPr>
            </w:pPr>
          </w:p>
        </w:tc>
      </w:tr>
      <w:tr w:rsidR="00931848" w:rsidRPr="005B78CC" w14:paraId="3D74E48E" w14:textId="77777777" w:rsidTr="0084412D">
        <w:tc>
          <w:tcPr>
            <w:tcW w:w="8587" w:type="dxa"/>
          </w:tcPr>
          <w:p w14:paraId="2B3007B1" w14:textId="77777777" w:rsidR="00931848" w:rsidRPr="005B78CC" w:rsidRDefault="00931848" w:rsidP="00940484">
            <w:pPr>
              <w:spacing w:line="360" w:lineRule="auto"/>
              <w:jc w:val="left"/>
              <w:rPr>
                <w:rStyle w:val="Strong"/>
                <w:rFonts w:asciiTheme="minorHAnsi" w:hAnsiTheme="minorHAnsi" w:cstheme="minorHAnsi"/>
              </w:rPr>
            </w:pPr>
            <w:r w:rsidRPr="005B78CC">
              <w:rPr>
                <w:rStyle w:val="Strong"/>
                <w:rFonts w:asciiTheme="minorHAnsi" w:hAnsiTheme="minorHAnsi" w:cstheme="minorHAnsi"/>
              </w:rPr>
              <w:t>3. Telephone number:</w:t>
            </w:r>
          </w:p>
          <w:p w14:paraId="47E1D353" w14:textId="77777777" w:rsidR="00931848" w:rsidRPr="005B78CC" w:rsidRDefault="00931848" w:rsidP="00940484">
            <w:pPr>
              <w:spacing w:line="360" w:lineRule="auto"/>
              <w:jc w:val="left"/>
              <w:rPr>
                <w:rFonts w:asciiTheme="minorHAnsi" w:hAnsiTheme="minorHAnsi" w:cstheme="minorHAnsi"/>
              </w:rPr>
            </w:pPr>
          </w:p>
        </w:tc>
      </w:tr>
      <w:tr w:rsidR="00931848" w:rsidRPr="005B78CC" w14:paraId="4B9A5EE7" w14:textId="77777777" w:rsidTr="001D0578">
        <w:tc>
          <w:tcPr>
            <w:tcW w:w="8587" w:type="dxa"/>
          </w:tcPr>
          <w:p w14:paraId="7EC0D8BD" w14:textId="77777777" w:rsidR="00931848" w:rsidRPr="005B78CC" w:rsidRDefault="00931848" w:rsidP="00940484">
            <w:pPr>
              <w:spacing w:line="360" w:lineRule="auto"/>
              <w:jc w:val="left"/>
              <w:rPr>
                <w:rStyle w:val="Strong"/>
                <w:rFonts w:asciiTheme="minorHAnsi" w:hAnsiTheme="minorHAnsi" w:cstheme="minorHAnsi"/>
              </w:rPr>
            </w:pPr>
            <w:r w:rsidRPr="005B78CC">
              <w:rPr>
                <w:rStyle w:val="Strong"/>
                <w:rFonts w:asciiTheme="minorHAnsi" w:hAnsiTheme="minorHAnsi" w:cstheme="minorHAnsi"/>
              </w:rPr>
              <w:t>4. E-mail address:</w:t>
            </w:r>
          </w:p>
          <w:p w14:paraId="2E6AA074" w14:textId="77777777" w:rsidR="00931848" w:rsidRPr="005B78CC" w:rsidRDefault="00931848" w:rsidP="00940484">
            <w:pPr>
              <w:spacing w:line="360" w:lineRule="auto"/>
              <w:jc w:val="left"/>
              <w:rPr>
                <w:rFonts w:asciiTheme="minorHAnsi" w:hAnsiTheme="minorHAnsi" w:cstheme="minorHAnsi"/>
              </w:rPr>
            </w:pPr>
          </w:p>
        </w:tc>
      </w:tr>
      <w:tr w:rsidR="009868CC" w:rsidRPr="005B78CC" w14:paraId="7BF861C0" w14:textId="77777777" w:rsidTr="00AB1864">
        <w:tc>
          <w:tcPr>
            <w:tcW w:w="8587" w:type="dxa"/>
          </w:tcPr>
          <w:p w14:paraId="2EAB7BB0" w14:textId="329F6B48" w:rsidR="009868CC" w:rsidRPr="005B78CC" w:rsidRDefault="009868CC" w:rsidP="00940484">
            <w:pPr>
              <w:spacing w:line="360" w:lineRule="auto"/>
              <w:jc w:val="left"/>
              <w:rPr>
                <w:rFonts w:asciiTheme="minorHAnsi" w:hAnsiTheme="minorHAnsi" w:cstheme="minorHAnsi"/>
              </w:rPr>
            </w:pPr>
            <w:r w:rsidRPr="005B78CC">
              <w:rPr>
                <w:rStyle w:val="Strong"/>
                <w:rFonts w:asciiTheme="minorHAnsi" w:hAnsiTheme="minorHAnsi" w:cstheme="minorHAnsi"/>
              </w:rPr>
              <w:t xml:space="preserve">5. Has the proposed external examiner agreed </w:t>
            </w:r>
            <w:r w:rsidR="00AE062B">
              <w:rPr>
                <w:rStyle w:val="Strong"/>
                <w:rFonts w:asciiTheme="minorHAnsi" w:hAnsiTheme="minorHAnsi" w:cstheme="minorHAnsi"/>
              </w:rPr>
              <w:t xml:space="preserve">to be nominated for appointment: </w:t>
            </w:r>
            <w:r w:rsidR="00AE062B" w:rsidRPr="00AE062B">
              <w:rPr>
                <w:rFonts w:asciiTheme="minorHAnsi" w:hAnsiTheme="minorHAnsi" w:cstheme="minorHAnsi"/>
              </w:rPr>
              <w:t>Yes / No</w:t>
            </w:r>
          </w:p>
          <w:p w14:paraId="6657E9A6" w14:textId="77777777" w:rsidR="00AE062B" w:rsidRDefault="00C12D41" w:rsidP="00940484">
            <w:pPr>
              <w:spacing w:line="360" w:lineRule="auto"/>
              <w:jc w:val="left"/>
              <w:rPr>
                <w:rFonts w:asciiTheme="minorHAnsi" w:hAnsiTheme="minorHAnsi" w:cstheme="minorHAnsi"/>
              </w:rPr>
            </w:pPr>
            <w:r w:rsidRPr="005B78CC">
              <w:rPr>
                <w:rFonts w:asciiTheme="minorHAnsi" w:hAnsiTheme="minorHAnsi" w:cstheme="minorHAnsi"/>
                <w:iCs/>
              </w:rPr>
              <w:t>(It is expected that all proposed examiners will have been contacted informally by the department before the nomination form is completed and returned to the Academic Registry</w:t>
            </w:r>
            <w:r w:rsidR="00AB1864" w:rsidRPr="005B78CC">
              <w:rPr>
                <w:rFonts w:asciiTheme="minorHAnsi" w:hAnsiTheme="minorHAnsi" w:cstheme="minorHAnsi"/>
                <w:iCs/>
              </w:rPr>
              <w:t>.</w:t>
            </w:r>
            <w:r w:rsidRPr="005B78CC">
              <w:rPr>
                <w:rFonts w:asciiTheme="minorHAnsi" w:hAnsiTheme="minorHAnsi" w:cstheme="minorHAnsi"/>
                <w:iCs/>
              </w:rPr>
              <w:t>)</w:t>
            </w:r>
            <w:r w:rsidR="00AE062B" w:rsidRPr="005B78CC">
              <w:rPr>
                <w:rFonts w:asciiTheme="minorHAnsi" w:hAnsiTheme="minorHAnsi" w:cstheme="minorHAnsi"/>
              </w:rPr>
              <w:t xml:space="preserve"> </w:t>
            </w:r>
          </w:p>
          <w:p w14:paraId="494F22D7" w14:textId="221FA23B" w:rsidR="00122166" w:rsidRPr="00AE062B" w:rsidRDefault="00122166" w:rsidP="00940484">
            <w:pPr>
              <w:spacing w:line="360" w:lineRule="auto"/>
              <w:jc w:val="left"/>
              <w:rPr>
                <w:rFonts w:asciiTheme="minorHAnsi" w:hAnsiTheme="minorHAnsi" w:cstheme="minorHAnsi"/>
                <w:b/>
                <w:iCs/>
              </w:rPr>
            </w:pPr>
          </w:p>
        </w:tc>
      </w:tr>
    </w:tbl>
    <w:p w14:paraId="338183D0" w14:textId="5FE05650" w:rsidR="0080742E" w:rsidRPr="005B78CC" w:rsidRDefault="0080742E" w:rsidP="00940484">
      <w:pPr>
        <w:spacing w:line="360" w:lineRule="auto"/>
        <w:ind w:left="720" w:hanging="720"/>
        <w:jc w:val="left"/>
        <w:rPr>
          <w:rStyle w:val="Strong"/>
          <w:rFonts w:asciiTheme="minorHAnsi" w:hAnsiTheme="minorHAnsi" w:cstheme="minorHAnsi"/>
        </w:rPr>
      </w:pPr>
      <w:r w:rsidRPr="005B78CC">
        <w:rPr>
          <w:rStyle w:val="Strong"/>
          <w:rFonts w:asciiTheme="minorHAnsi" w:hAnsiTheme="minorHAnsi" w:cstheme="minorHAnsi"/>
        </w:rPr>
        <w:t>Academic and Professional Qualifications</w:t>
      </w:r>
    </w:p>
    <w:p w14:paraId="15085D82" w14:textId="77777777" w:rsidR="0080742E" w:rsidRPr="005B78CC" w:rsidRDefault="0080742E" w:rsidP="00940484">
      <w:pPr>
        <w:spacing w:line="360" w:lineRule="auto"/>
        <w:ind w:left="720" w:hanging="720"/>
        <w:jc w:val="left"/>
        <w:rPr>
          <w:rFonts w:asciiTheme="minorHAnsi" w:hAnsiTheme="minorHAnsi" w:cstheme="minorHAnsi"/>
          <w:iCs/>
        </w:rPr>
      </w:pPr>
      <w:r w:rsidRPr="005B78CC">
        <w:rPr>
          <w:rFonts w:asciiTheme="minorHAnsi" w:hAnsiTheme="minorHAnsi" w:cstheme="minorHAnsi"/>
          <w:iCs/>
        </w:rPr>
        <w:t xml:space="preserve">Please note that a CV, link to on-line profile, or biography must accompany this form for ALL </w:t>
      </w:r>
    </w:p>
    <w:p w14:paraId="39B30444" w14:textId="77777777" w:rsidR="0080742E" w:rsidRPr="005B78CC" w:rsidRDefault="0080742E" w:rsidP="00940484">
      <w:pPr>
        <w:spacing w:line="360" w:lineRule="auto"/>
        <w:ind w:left="720" w:hanging="720"/>
        <w:jc w:val="left"/>
        <w:rPr>
          <w:rFonts w:asciiTheme="minorHAnsi" w:hAnsiTheme="minorHAnsi" w:cstheme="minorHAnsi"/>
          <w:iCs/>
        </w:rPr>
      </w:pPr>
      <w:r w:rsidRPr="005B78CC">
        <w:rPr>
          <w:rFonts w:asciiTheme="minorHAnsi" w:hAnsiTheme="minorHAnsi" w:cstheme="minorHAnsi"/>
          <w:iCs/>
        </w:rPr>
        <w:t xml:space="preserve">nominations. The normal expectation is that an external should be at Senior Lecturer level or </w:t>
      </w:r>
    </w:p>
    <w:p w14:paraId="7A8810EF" w14:textId="25A17AFD" w:rsidR="0080742E" w:rsidRPr="005B78CC" w:rsidRDefault="0080742E" w:rsidP="00940484">
      <w:pPr>
        <w:spacing w:line="360" w:lineRule="auto"/>
        <w:ind w:left="720" w:hanging="720"/>
        <w:jc w:val="left"/>
        <w:rPr>
          <w:rFonts w:asciiTheme="minorHAnsi" w:hAnsiTheme="minorHAnsi" w:cstheme="minorHAnsi"/>
          <w:iCs/>
        </w:rPr>
      </w:pPr>
      <w:r w:rsidRPr="005B78CC">
        <w:rPr>
          <w:rFonts w:asciiTheme="minorHAnsi" w:hAnsiTheme="minorHAnsi" w:cstheme="minorHAnsi"/>
          <w:iCs/>
        </w:rPr>
        <w:t xml:space="preserve">above. If the nomination is for an academic who is not a Senior Lecturer or higher, or is for a </w:t>
      </w:r>
    </w:p>
    <w:p w14:paraId="4D91DDBA" w14:textId="77777777" w:rsidR="0080742E" w:rsidRPr="005B78CC" w:rsidRDefault="0080742E" w:rsidP="00940484">
      <w:pPr>
        <w:spacing w:line="360" w:lineRule="auto"/>
        <w:ind w:left="720" w:hanging="720"/>
        <w:jc w:val="left"/>
        <w:rPr>
          <w:rFonts w:asciiTheme="minorHAnsi" w:hAnsiTheme="minorHAnsi" w:cstheme="minorHAnsi"/>
          <w:iCs/>
        </w:rPr>
      </w:pPr>
      <w:r w:rsidRPr="005B78CC">
        <w:rPr>
          <w:rFonts w:asciiTheme="minorHAnsi" w:hAnsiTheme="minorHAnsi" w:cstheme="minorHAnsi"/>
          <w:iCs/>
        </w:rPr>
        <w:t xml:space="preserve">professional from outside the University system, a letter of explanation from the Department </w:t>
      </w:r>
    </w:p>
    <w:p w14:paraId="26AEBE74" w14:textId="77777777" w:rsidR="0080742E" w:rsidRPr="005B78CC" w:rsidRDefault="0080742E" w:rsidP="00940484">
      <w:pPr>
        <w:spacing w:line="360" w:lineRule="auto"/>
        <w:ind w:left="720" w:hanging="720"/>
        <w:jc w:val="left"/>
        <w:rPr>
          <w:rFonts w:asciiTheme="minorHAnsi" w:hAnsiTheme="minorHAnsi" w:cstheme="minorHAnsi"/>
        </w:rPr>
      </w:pPr>
      <w:r w:rsidRPr="005B78CC">
        <w:rPr>
          <w:rFonts w:asciiTheme="minorHAnsi" w:hAnsiTheme="minorHAnsi" w:cstheme="minorHAnsi"/>
          <w:iCs/>
        </w:rPr>
        <w:t xml:space="preserve">should also accompany this form). </w:t>
      </w:r>
      <w:r w:rsidRPr="005B78CC">
        <w:rPr>
          <w:rFonts w:asciiTheme="minorHAnsi" w:hAnsiTheme="minorHAnsi" w:cstheme="minorHAnsi"/>
        </w:rPr>
        <w:t xml:space="preserve">If the attached CV/on-line profile or biography does not </w:t>
      </w:r>
    </w:p>
    <w:p w14:paraId="0C915167" w14:textId="77777777" w:rsidR="0080742E" w:rsidRPr="005B78CC" w:rsidRDefault="0080742E" w:rsidP="00940484">
      <w:pPr>
        <w:spacing w:line="360" w:lineRule="auto"/>
        <w:ind w:left="720" w:hanging="720"/>
        <w:jc w:val="left"/>
        <w:rPr>
          <w:rFonts w:asciiTheme="minorHAnsi" w:hAnsiTheme="minorHAnsi" w:cstheme="minorHAnsi"/>
        </w:rPr>
      </w:pPr>
      <w:r w:rsidRPr="005B78CC">
        <w:rPr>
          <w:rFonts w:asciiTheme="minorHAnsi" w:hAnsiTheme="minorHAnsi" w:cstheme="minorHAnsi"/>
        </w:rPr>
        <w:t xml:space="preserve">explicitly make reference to relevant experience for the role of an external examiner, please </w:t>
      </w:r>
    </w:p>
    <w:p w14:paraId="7F59927F" w14:textId="77777777" w:rsidR="0080742E" w:rsidRPr="005B78CC" w:rsidRDefault="0080742E" w:rsidP="00940484">
      <w:pPr>
        <w:spacing w:line="360" w:lineRule="auto"/>
        <w:ind w:left="720" w:hanging="720"/>
        <w:jc w:val="left"/>
        <w:rPr>
          <w:rFonts w:asciiTheme="minorHAnsi" w:hAnsiTheme="minorHAnsi" w:cstheme="minorHAnsi"/>
        </w:rPr>
      </w:pPr>
      <w:r w:rsidRPr="005B78CC">
        <w:rPr>
          <w:rFonts w:asciiTheme="minorHAnsi" w:hAnsiTheme="minorHAnsi" w:cstheme="minorHAnsi"/>
        </w:rPr>
        <w:t xml:space="preserve">provide more information about the nominee’s suitability for the role i.e. their teaching and QA </w:t>
      </w:r>
    </w:p>
    <w:p w14:paraId="3C5C1E0B" w14:textId="766E44FD" w:rsidR="0080742E" w:rsidRPr="005B78CC" w:rsidRDefault="0080742E" w:rsidP="00940484">
      <w:pPr>
        <w:spacing w:line="360" w:lineRule="auto"/>
        <w:ind w:left="720" w:hanging="720"/>
        <w:jc w:val="left"/>
        <w:rPr>
          <w:rFonts w:asciiTheme="minorHAnsi" w:hAnsiTheme="minorHAnsi" w:cstheme="minorHAnsi"/>
        </w:rPr>
      </w:pPr>
      <w:r w:rsidRPr="005B78CC">
        <w:rPr>
          <w:rFonts w:asciiTheme="minorHAnsi" w:hAnsiTheme="minorHAnsi" w:cstheme="minorHAnsi"/>
        </w:rPr>
        <w:t>expertise and experience.</w:t>
      </w:r>
    </w:p>
    <w:p w14:paraId="06A57BBC" w14:textId="77777777" w:rsidR="0080742E" w:rsidRPr="005B78CC" w:rsidRDefault="0080742E" w:rsidP="00940484">
      <w:pPr>
        <w:spacing w:line="360" w:lineRule="auto"/>
        <w:ind w:left="720" w:hanging="720"/>
        <w:jc w:val="left"/>
        <w:rPr>
          <w:rFonts w:asciiTheme="minorHAnsi" w:hAnsiTheme="minorHAnsi" w:cstheme="minorHAnsi"/>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7"/>
      </w:tblGrid>
      <w:tr w:rsidR="009868CC" w:rsidRPr="005B78CC" w14:paraId="171F44E9" w14:textId="77777777" w:rsidTr="00AB1864">
        <w:tc>
          <w:tcPr>
            <w:tcW w:w="8587" w:type="dxa"/>
          </w:tcPr>
          <w:p w14:paraId="24D65599" w14:textId="10414D2C" w:rsidR="009868CC" w:rsidRPr="005B78CC" w:rsidRDefault="009868CC" w:rsidP="00940484">
            <w:pPr>
              <w:spacing w:line="360" w:lineRule="auto"/>
              <w:jc w:val="left"/>
              <w:rPr>
                <w:rStyle w:val="Strong"/>
                <w:rFonts w:asciiTheme="minorHAnsi" w:hAnsiTheme="minorHAnsi" w:cstheme="minorHAnsi"/>
              </w:rPr>
            </w:pPr>
            <w:r w:rsidRPr="005B78CC">
              <w:rPr>
                <w:rStyle w:val="Strong"/>
                <w:rFonts w:asciiTheme="minorHAnsi" w:hAnsiTheme="minorHAnsi" w:cstheme="minorHAnsi"/>
              </w:rPr>
              <w:lastRenderedPageBreak/>
              <w:t>6. Present/last position:</w:t>
            </w:r>
          </w:p>
          <w:p w14:paraId="2073D781" w14:textId="3B8628C1" w:rsidR="009868CC" w:rsidRPr="005B78CC" w:rsidRDefault="009868CC" w:rsidP="00940484">
            <w:pPr>
              <w:spacing w:line="360" w:lineRule="auto"/>
              <w:jc w:val="left"/>
              <w:rPr>
                <w:rFonts w:asciiTheme="minorHAnsi" w:hAnsiTheme="minorHAnsi" w:cstheme="minorHAnsi"/>
              </w:rPr>
            </w:pPr>
          </w:p>
        </w:tc>
      </w:tr>
      <w:tr w:rsidR="009868CC" w:rsidRPr="005B78CC" w14:paraId="17A63F24" w14:textId="77777777" w:rsidTr="00AB1864">
        <w:tc>
          <w:tcPr>
            <w:tcW w:w="8587" w:type="dxa"/>
          </w:tcPr>
          <w:p w14:paraId="17361BCA" w14:textId="71A8D964" w:rsidR="009868CC" w:rsidRPr="005B78CC" w:rsidRDefault="009868CC" w:rsidP="00940484">
            <w:pPr>
              <w:spacing w:line="360" w:lineRule="auto"/>
              <w:jc w:val="left"/>
              <w:rPr>
                <w:rStyle w:val="Strong"/>
                <w:rFonts w:asciiTheme="minorHAnsi" w:hAnsiTheme="minorHAnsi" w:cstheme="minorHAnsi"/>
              </w:rPr>
            </w:pPr>
            <w:r w:rsidRPr="005B78CC">
              <w:rPr>
                <w:rStyle w:val="Strong"/>
                <w:rFonts w:asciiTheme="minorHAnsi" w:hAnsiTheme="minorHAnsi" w:cstheme="minorHAnsi"/>
              </w:rPr>
              <w:t>7. Present/last place of work:</w:t>
            </w:r>
          </w:p>
          <w:p w14:paraId="0680D634" w14:textId="28C48BDB" w:rsidR="009868CC" w:rsidRPr="005B78CC" w:rsidRDefault="009868CC" w:rsidP="00940484">
            <w:pPr>
              <w:spacing w:line="360" w:lineRule="auto"/>
              <w:jc w:val="left"/>
              <w:rPr>
                <w:rFonts w:asciiTheme="minorHAnsi" w:hAnsiTheme="minorHAnsi" w:cstheme="minorHAnsi"/>
              </w:rPr>
            </w:pPr>
          </w:p>
        </w:tc>
      </w:tr>
      <w:tr w:rsidR="009868CC" w:rsidRPr="005B78CC" w14:paraId="4F1770F0" w14:textId="77777777" w:rsidTr="00AB1864">
        <w:tc>
          <w:tcPr>
            <w:tcW w:w="8587" w:type="dxa"/>
          </w:tcPr>
          <w:p w14:paraId="4B3ABE95" w14:textId="7AF5C57D" w:rsidR="009868CC" w:rsidRPr="005B78CC" w:rsidRDefault="009868CC" w:rsidP="00940484">
            <w:pPr>
              <w:spacing w:line="360" w:lineRule="auto"/>
              <w:jc w:val="left"/>
              <w:rPr>
                <w:rFonts w:asciiTheme="minorHAnsi" w:hAnsiTheme="minorHAnsi" w:cstheme="minorHAnsi"/>
              </w:rPr>
            </w:pPr>
            <w:r w:rsidRPr="005B78CC">
              <w:rPr>
                <w:rStyle w:val="Strong"/>
                <w:rFonts w:asciiTheme="minorHAnsi" w:hAnsiTheme="minorHAnsi" w:cstheme="minorHAnsi"/>
              </w:rPr>
              <w:t>8. Is the proposed external examiner of University Senior Lecturer status or above</w:t>
            </w:r>
            <w:r w:rsidR="00225996">
              <w:rPr>
                <w:rStyle w:val="Strong"/>
                <w:rFonts w:asciiTheme="minorHAnsi" w:hAnsiTheme="minorHAnsi" w:cstheme="minorHAnsi"/>
              </w:rPr>
              <w:t xml:space="preserve">: </w:t>
            </w:r>
          </w:p>
          <w:p w14:paraId="1C1786FC" w14:textId="77777777" w:rsidR="009868CC" w:rsidRPr="005B78CC" w:rsidRDefault="009868CC" w:rsidP="00940484">
            <w:pPr>
              <w:spacing w:line="360" w:lineRule="auto"/>
              <w:jc w:val="left"/>
              <w:rPr>
                <w:rFonts w:asciiTheme="minorHAnsi" w:hAnsiTheme="minorHAnsi" w:cstheme="minorHAnsi"/>
              </w:rPr>
            </w:pPr>
            <w:r w:rsidRPr="005B78CC">
              <w:rPr>
                <w:rFonts w:asciiTheme="minorHAnsi" w:hAnsiTheme="minorHAnsi" w:cstheme="minorHAnsi"/>
              </w:rPr>
              <w:t>Yes / No</w:t>
            </w:r>
          </w:p>
          <w:p w14:paraId="723AA6A1" w14:textId="63AA6CA9" w:rsidR="009868CC" w:rsidRPr="005B78CC" w:rsidRDefault="009868CC" w:rsidP="00940484">
            <w:pPr>
              <w:spacing w:line="360" w:lineRule="auto"/>
              <w:jc w:val="left"/>
              <w:rPr>
                <w:rFonts w:asciiTheme="minorHAnsi" w:hAnsiTheme="minorHAnsi" w:cstheme="minorHAnsi"/>
              </w:rPr>
            </w:pPr>
          </w:p>
        </w:tc>
      </w:tr>
      <w:tr w:rsidR="009868CC" w:rsidRPr="005B78CC" w14:paraId="09377D09" w14:textId="77777777" w:rsidTr="00AB1864">
        <w:tc>
          <w:tcPr>
            <w:tcW w:w="8587" w:type="dxa"/>
          </w:tcPr>
          <w:p w14:paraId="5965292E" w14:textId="61078A9D" w:rsidR="009868CC" w:rsidRPr="005B78CC" w:rsidRDefault="009868CC" w:rsidP="00940484">
            <w:pPr>
              <w:spacing w:line="360" w:lineRule="auto"/>
              <w:jc w:val="left"/>
              <w:rPr>
                <w:rStyle w:val="Strong"/>
                <w:rFonts w:asciiTheme="minorHAnsi" w:hAnsiTheme="minorHAnsi" w:cstheme="minorHAnsi"/>
              </w:rPr>
            </w:pPr>
            <w:r w:rsidRPr="005B78CC">
              <w:rPr>
                <w:rStyle w:val="Strong"/>
                <w:rFonts w:asciiTheme="minorHAnsi" w:hAnsiTheme="minorHAnsi" w:cstheme="minorHAnsi"/>
              </w:rPr>
              <w:t>9. Please provide a link to the proposed external examiner’s CV, on-line profile, or biography:</w:t>
            </w:r>
          </w:p>
          <w:p w14:paraId="33456B70" w14:textId="23ED1A91" w:rsidR="009868CC" w:rsidRPr="005B78CC" w:rsidRDefault="009868CC" w:rsidP="00940484">
            <w:pPr>
              <w:spacing w:line="360" w:lineRule="auto"/>
              <w:jc w:val="left"/>
              <w:rPr>
                <w:rFonts w:asciiTheme="minorHAnsi" w:hAnsiTheme="minorHAnsi" w:cstheme="minorHAnsi"/>
              </w:rPr>
            </w:pPr>
          </w:p>
        </w:tc>
      </w:tr>
      <w:tr w:rsidR="00C12D41" w:rsidRPr="005B78CC" w14:paraId="54BD31E3" w14:textId="77777777" w:rsidTr="00AB1864">
        <w:tc>
          <w:tcPr>
            <w:tcW w:w="8587" w:type="dxa"/>
          </w:tcPr>
          <w:p w14:paraId="00263A14" w14:textId="662127C5" w:rsidR="00C12D41" w:rsidRPr="005B78CC" w:rsidRDefault="00C12D41" w:rsidP="00940484">
            <w:pPr>
              <w:spacing w:line="360" w:lineRule="auto"/>
              <w:jc w:val="left"/>
              <w:rPr>
                <w:rFonts w:asciiTheme="minorHAnsi" w:hAnsiTheme="minorHAnsi" w:cstheme="minorHAnsi"/>
              </w:rPr>
            </w:pPr>
            <w:r w:rsidRPr="005B78CC">
              <w:rPr>
                <w:rStyle w:val="Strong"/>
                <w:rFonts w:asciiTheme="minorHAnsi" w:hAnsiTheme="minorHAnsi" w:cstheme="minorHAnsi"/>
              </w:rPr>
              <w:t>10. Has the proposed external examiner served as an external examiner for taught programmes for the Department in the last five years</w:t>
            </w:r>
            <w:r w:rsidR="00AE062B">
              <w:rPr>
                <w:rStyle w:val="Strong"/>
                <w:rFonts w:asciiTheme="minorHAnsi" w:hAnsiTheme="minorHAnsi" w:cstheme="minorHAnsi"/>
              </w:rPr>
              <w:t xml:space="preserve">: </w:t>
            </w:r>
            <w:r w:rsidRPr="005B78CC">
              <w:rPr>
                <w:rFonts w:asciiTheme="minorHAnsi" w:hAnsiTheme="minorHAnsi" w:cstheme="minorHAnsi"/>
              </w:rPr>
              <w:t>Yes / No</w:t>
            </w:r>
          </w:p>
          <w:p w14:paraId="21A8D58E" w14:textId="2491250E" w:rsidR="00C12D41" w:rsidRPr="005B78CC" w:rsidRDefault="00C12D41" w:rsidP="00940484">
            <w:pPr>
              <w:spacing w:line="360" w:lineRule="auto"/>
              <w:jc w:val="left"/>
              <w:rPr>
                <w:rFonts w:asciiTheme="minorHAnsi" w:hAnsiTheme="minorHAnsi" w:cstheme="minorHAnsi"/>
              </w:rPr>
            </w:pPr>
            <w:r w:rsidRPr="005B78CC">
              <w:rPr>
                <w:rFonts w:asciiTheme="minorHAnsi" w:hAnsiTheme="minorHAnsi" w:cstheme="minorHAnsi"/>
              </w:rPr>
              <w:t>If yes, please provide details.</w:t>
            </w:r>
          </w:p>
          <w:p w14:paraId="2B4D6F8D" w14:textId="3F685C47" w:rsidR="00122166" w:rsidRPr="005B78CC" w:rsidRDefault="00122166" w:rsidP="00940484">
            <w:pPr>
              <w:spacing w:line="360" w:lineRule="auto"/>
              <w:jc w:val="left"/>
              <w:rPr>
                <w:rFonts w:asciiTheme="minorHAnsi" w:hAnsiTheme="minorHAnsi" w:cstheme="minorHAnsi"/>
              </w:rPr>
            </w:pPr>
          </w:p>
        </w:tc>
      </w:tr>
      <w:tr w:rsidR="009868CC" w:rsidRPr="005B78CC" w14:paraId="31D66F12" w14:textId="77777777" w:rsidTr="00AB1864">
        <w:tc>
          <w:tcPr>
            <w:tcW w:w="8587" w:type="dxa"/>
          </w:tcPr>
          <w:p w14:paraId="038624D9" w14:textId="77777777" w:rsidR="00A44867" w:rsidRPr="005B78CC" w:rsidRDefault="00C12D41" w:rsidP="00A44867">
            <w:pPr>
              <w:spacing w:line="360" w:lineRule="auto"/>
              <w:ind w:left="720" w:hanging="720"/>
              <w:jc w:val="left"/>
              <w:rPr>
                <w:rStyle w:val="Strong"/>
                <w:rFonts w:asciiTheme="minorHAnsi" w:hAnsiTheme="minorHAnsi" w:cstheme="minorHAnsi"/>
              </w:rPr>
            </w:pPr>
            <w:r w:rsidRPr="005B78CC">
              <w:rPr>
                <w:rStyle w:val="Strong"/>
                <w:rFonts w:asciiTheme="minorHAnsi" w:hAnsiTheme="minorHAnsi" w:cstheme="minorHAnsi"/>
              </w:rPr>
              <w:t>11</w:t>
            </w:r>
            <w:r w:rsidR="009868CC" w:rsidRPr="005B78CC">
              <w:rPr>
                <w:rStyle w:val="Strong"/>
                <w:rFonts w:asciiTheme="minorHAnsi" w:hAnsiTheme="minorHAnsi" w:cstheme="minorHAnsi"/>
              </w:rPr>
              <w:t>. Please list the proposed examiner’s other current external examiner</w:t>
            </w:r>
            <w:r w:rsidR="00A44867" w:rsidRPr="005B78CC">
              <w:rPr>
                <w:rStyle w:val="Strong"/>
                <w:rFonts w:asciiTheme="minorHAnsi" w:hAnsiTheme="minorHAnsi" w:cstheme="minorHAnsi"/>
              </w:rPr>
              <w:t xml:space="preserve"> </w:t>
            </w:r>
          </w:p>
          <w:p w14:paraId="5E51FB67" w14:textId="77777777" w:rsidR="00A44867" w:rsidRPr="005B78CC" w:rsidRDefault="00A44867" w:rsidP="00A44867">
            <w:pPr>
              <w:spacing w:line="360" w:lineRule="auto"/>
              <w:ind w:left="720" w:hanging="720"/>
              <w:jc w:val="left"/>
              <w:rPr>
                <w:rStyle w:val="Strong"/>
                <w:rFonts w:asciiTheme="minorHAnsi" w:hAnsiTheme="minorHAnsi" w:cstheme="minorHAnsi"/>
              </w:rPr>
            </w:pPr>
            <w:r w:rsidRPr="005B78CC">
              <w:rPr>
                <w:rStyle w:val="Strong"/>
                <w:rFonts w:asciiTheme="minorHAnsi" w:hAnsiTheme="minorHAnsi" w:cstheme="minorHAnsi"/>
              </w:rPr>
              <w:t>a</w:t>
            </w:r>
            <w:r w:rsidR="009868CC" w:rsidRPr="005B78CC">
              <w:rPr>
                <w:rStyle w:val="Strong"/>
                <w:rFonts w:asciiTheme="minorHAnsi" w:hAnsiTheme="minorHAnsi" w:cstheme="minorHAnsi"/>
              </w:rPr>
              <w:t xml:space="preserve">ppointments, giving names of institutions, scheme titles, level and dates. </w:t>
            </w:r>
          </w:p>
          <w:p w14:paraId="1B82F4E9" w14:textId="12876EBB" w:rsidR="009868CC" w:rsidRPr="005B78CC" w:rsidRDefault="009868CC" w:rsidP="00225996">
            <w:pPr>
              <w:spacing w:line="360" w:lineRule="auto"/>
              <w:ind w:left="33" w:hanging="33"/>
              <w:jc w:val="left"/>
              <w:rPr>
                <w:rFonts w:asciiTheme="minorHAnsi" w:hAnsiTheme="minorHAnsi" w:cstheme="minorHAnsi"/>
                <w:iCs/>
              </w:rPr>
            </w:pPr>
            <w:r w:rsidRPr="005B78CC">
              <w:rPr>
                <w:rFonts w:asciiTheme="minorHAnsi" w:hAnsiTheme="minorHAnsi" w:cstheme="minorHAnsi"/>
              </w:rPr>
              <w:t xml:space="preserve"> </w:t>
            </w:r>
            <w:r w:rsidR="00C12D41" w:rsidRPr="005B78CC">
              <w:rPr>
                <w:rFonts w:asciiTheme="minorHAnsi" w:hAnsiTheme="minorHAnsi" w:cstheme="minorHAnsi"/>
              </w:rPr>
              <w:t>(</w:t>
            </w:r>
            <w:r w:rsidRPr="005B78CC">
              <w:rPr>
                <w:rFonts w:asciiTheme="minorHAnsi" w:hAnsiTheme="minorHAnsi" w:cstheme="minorHAnsi"/>
                <w:iCs/>
              </w:rPr>
              <w:t xml:space="preserve">Please note that the code </w:t>
            </w:r>
            <w:r w:rsidR="00A44867" w:rsidRPr="005B78CC">
              <w:rPr>
                <w:rFonts w:asciiTheme="minorHAnsi" w:hAnsiTheme="minorHAnsi" w:cstheme="minorHAnsi"/>
                <w:iCs/>
              </w:rPr>
              <w:t xml:space="preserve">of practice </w:t>
            </w:r>
            <w:r w:rsidRPr="005B78CC">
              <w:rPr>
                <w:rFonts w:asciiTheme="minorHAnsi" w:hAnsiTheme="minorHAnsi" w:cstheme="minorHAnsi"/>
                <w:iCs/>
              </w:rPr>
              <w:t xml:space="preserve">states that </w:t>
            </w:r>
            <w:r w:rsidR="00225996">
              <w:rPr>
                <w:rFonts w:asciiTheme="minorHAnsi" w:hAnsiTheme="minorHAnsi" w:cstheme="minorHAnsi"/>
                <w:iCs/>
              </w:rPr>
              <w:t xml:space="preserve">this should not normally exceed </w:t>
            </w:r>
            <w:r w:rsidRPr="005B78CC">
              <w:rPr>
                <w:rFonts w:asciiTheme="minorHAnsi" w:hAnsiTheme="minorHAnsi" w:cstheme="minorHAnsi"/>
                <w:iCs/>
              </w:rPr>
              <w:t>one other appointment at the same time.</w:t>
            </w:r>
            <w:r w:rsidR="00C12D41" w:rsidRPr="005B78CC">
              <w:rPr>
                <w:rFonts w:asciiTheme="minorHAnsi" w:hAnsiTheme="minorHAnsi" w:cstheme="minorHAnsi"/>
                <w:iCs/>
              </w:rPr>
              <w:t>)</w:t>
            </w:r>
          </w:p>
          <w:p w14:paraId="7B42196D" w14:textId="156C6E51" w:rsidR="009868CC" w:rsidRPr="005B78CC" w:rsidRDefault="009868CC" w:rsidP="00940484">
            <w:pPr>
              <w:spacing w:line="360" w:lineRule="auto"/>
              <w:jc w:val="left"/>
              <w:rPr>
                <w:rFonts w:asciiTheme="minorHAnsi" w:hAnsiTheme="minorHAnsi" w:cstheme="minorHAnsi"/>
              </w:rPr>
            </w:pPr>
          </w:p>
        </w:tc>
      </w:tr>
      <w:tr w:rsidR="009868CC" w:rsidRPr="005B78CC" w14:paraId="19B65D3E" w14:textId="77777777" w:rsidTr="00AB1864">
        <w:tc>
          <w:tcPr>
            <w:tcW w:w="8587" w:type="dxa"/>
          </w:tcPr>
          <w:p w14:paraId="5304A18E" w14:textId="77777777" w:rsidR="00C12D41" w:rsidRPr="005B78CC" w:rsidRDefault="009868CC" w:rsidP="00940484">
            <w:pPr>
              <w:spacing w:line="360" w:lineRule="auto"/>
              <w:ind w:left="720" w:hanging="720"/>
              <w:jc w:val="left"/>
              <w:rPr>
                <w:rStyle w:val="Strong"/>
                <w:rFonts w:asciiTheme="minorHAnsi" w:hAnsiTheme="minorHAnsi" w:cstheme="minorHAnsi"/>
              </w:rPr>
            </w:pPr>
            <w:r w:rsidRPr="005B78CC">
              <w:rPr>
                <w:rStyle w:val="Strong"/>
                <w:rFonts w:asciiTheme="minorHAnsi" w:hAnsiTheme="minorHAnsi" w:cstheme="minorHAnsi"/>
              </w:rPr>
              <w:t>1</w:t>
            </w:r>
            <w:r w:rsidR="00C12D41" w:rsidRPr="005B78CC">
              <w:rPr>
                <w:rStyle w:val="Strong"/>
                <w:rFonts w:asciiTheme="minorHAnsi" w:hAnsiTheme="minorHAnsi" w:cstheme="minorHAnsi"/>
              </w:rPr>
              <w:t>2</w:t>
            </w:r>
            <w:r w:rsidRPr="005B78CC">
              <w:rPr>
                <w:rStyle w:val="Strong"/>
                <w:rFonts w:asciiTheme="minorHAnsi" w:hAnsiTheme="minorHAnsi" w:cstheme="minorHAnsi"/>
              </w:rPr>
              <w:t xml:space="preserve">. Please list any other external examiner appointments held over the last five </w:t>
            </w:r>
          </w:p>
          <w:p w14:paraId="38B98A6A" w14:textId="09887531" w:rsidR="009868CC" w:rsidRPr="005B78CC" w:rsidRDefault="009868CC" w:rsidP="00940484">
            <w:pPr>
              <w:spacing w:line="360" w:lineRule="auto"/>
              <w:ind w:left="720" w:hanging="720"/>
              <w:jc w:val="left"/>
              <w:rPr>
                <w:rStyle w:val="Strong"/>
                <w:rFonts w:asciiTheme="minorHAnsi" w:hAnsiTheme="minorHAnsi" w:cstheme="minorHAnsi"/>
              </w:rPr>
            </w:pPr>
            <w:r w:rsidRPr="005B78CC">
              <w:rPr>
                <w:rStyle w:val="Strong"/>
                <w:rFonts w:asciiTheme="minorHAnsi" w:hAnsiTheme="minorHAnsi" w:cstheme="minorHAnsi"/>
              </w:rPr>
              <w:t>years:</w:t>
            </w:r>
          </w:p>
          <w:p w14:paraId="528D81B8" w14:textId="19DFC5F2" w:rsidR="009868CC" w:rsidRPr="005B78CC" w:rsidRDefault="009868CC" w:rsidP="00940484">
            <w:pPr>
              <w:spacing w:line="360" w:lineRule="auto"/>
              <w:ind w:left="720" w:hanging="720"/>
              <w:jc w:val="left"/>
              <w:rPr>
                <w:rFonts w:asciiTheme="minorHAnsi" w:hAnsiTheme="minorHAnsi" w:cstheme="minorHAnsi"/>
              </w:rPr>
            </w:pPr>
          </w:p>
        </w:tc>
      </w:tr>
      <w:tr w:rsidR="00C12D41" w:rsidRPr="005B78CC" w14:paraId="570F64EE" w14:textId="77777777" w:rsidTr="00AB1864">
        <w:tc>
          <w:tcPr>
            <w:tcW w:w="8587" w:type="dxa"/>
          </w:tcPr>
          <w:p w14:paraId="7BF681BF" w14:textId="77777777" w:rsidR="00C12D41" w:rsidRPr="005B78CC" w:rsidRDefault="00C12D41" w:rsidP="00940484">
            <w:pPr>
              <w:spacing w:line="360" w:lineRule="auto"/>
              <w:ind w:left="720" w:hanging="720"/>
              <w:jc w:val="left"/>
              <w:rPr>
                <w:rStyle w:val="Strong"/>
                <w:rFonts w:asciiTheme="minorHAnsi" w:hAnsiTheme="minorHAnsi" w:cstheme="minorHAnsi"/>
              </w:rPr>
            </w:pPr>
            <w:r w:rsidRPr="005B78CC">
              <w:rPr>
                <w:rStyle w:val="Strong"/>
                <w:rFonts w:asciiTheme="minorHAnsi" w:hAnsiTheme="minorHAnsi" w:cstheme="minorHAnsi"/>
              </w:rPr>
              <w:t xml:space="preserve">13. Is the proposed external examiner a former staff member or student of </w:t>
            </w:r>
          </w:p>
          <w:p w14:paraId="03FECFCE" w14:textId="5D9F6DDC" w:rsidR="00C12D41" w:rsidRPr="005B78CC" w:rsidRDefault="00C12D41" w:rsidP="00940484">
            <w:pPr>
              <w:spacing w:line="360" w:lineRule="auto"/>
              <w:ind w:left="720" w:hanging="720"/>
              <w:jc w:val="left"/>
              <w:rPr>
                <w:rFonts w:asciiTheme="minorHAnsi" w:hAnsiTheme="minorHAnsi" w:cstheme="minorHAnsi"/>
              </w:rPr>
            </w:pPr>
            <w:r w:rsidRPr="005B78CC">
              <w:rPr>
                <w:rStyle w:val="Strong"/>
                <w:rFonts w:asciiTheme="minorHAnsi" w:hAnsiTheme="minorHAnsi" w:cstheme="minorHAnsi"/>
              </w:rPr>
              <w:t>Aberystwyth University?</w:t>
            </w:r>
            <w:r w:rsidRPr="005B78CC">
              <w:rPr>
                <w:rFonts w:asciiTheme="minorHAnsi" w:hAnsiTheme="minorHAnsi" w:cstheme="minorHAnsi"/>
              </w:rPr>
              <w:t xml:space="preserve"> Yes / No</w:t>
            </w:r>
          </w:p>
          <w:p w14:paraId="7394C312" w14:textId="77777777" w:rsidR="00575A8B" w:rsidRPr="005B78CC" w:rsidRDefault="00C12D41" w:rsidP="00940484">
            <w:pPr>
              <w:spacing w:line="360" w:lineRule="auto"/>
              <w:ind w:left="720" w:hanging="720"/>
              <w:jc w:val="left"/>
              <w:rPr>
                <w:rStyle w:val="Strong"/>
                <w:rFonts w:asciiTheme="minorHAnsi" w:hAnsiTheme="minorHAnsi" w:cstheme="minorHAnsi"/>
              </w:rPr>
            </w:pPr>
            <w:r w:rsidRPr="005B78CC">
              <w:rPr>
                <w:rStyle w:val="Strong"/>
                <w:rFonts w:asciiTheme="minorHAnsi" w:hAnsiTheme="minorHAnsi" w:cstheme="minorHAnsi"/>
              </w:rPr>
              <w:t xml:space="preserve">If yes, has a period of at least five years elapsed since they left Aberystwyth </w:t>
            </w:r>
          </w:p>
          <w:p w14:paraId="6F545CDF" w14:textId="12AFBD89" w:rsidR="00C12D41" w:rsidRPr="005B78CC" w:rsidRDefault="00C12D41" w:rsidP="00940484">
            <w:pPr>
              <w:spacing w:line="360" w:lineRule="auto"/>
              <w:ind w:left="720" w:hanging="720"/>
              <w:jc w:val="left"/>
              <w:rPr>
                <w:rFonts w:asciiTheme="minorHAnsi" w:hAnsiTheme="minorHAnsi" w:cstheme="minorHAnsi"/>
              </w:rPr>
            </w:pPr>
            <w:r w:rsidRPr="005B78CC">
              <w:rPr>
                <w:rStyle w:val="Strong"/>
                <w:rFonts w:asciiTheme="minorHAnsi" w:hAnsiTheme="minorHAnsi" w:cstheme="minorHAnsi"/>
              </w:rPr>
              <w:t>University?</w:t>
            </w:r>
            <w:r w:rsidR="00391574" w:rsidRPr="005B78CC">
              <w:rPr>
                <w:rFonts w:asciiTheme="minorHAnsi" w:hAnsiTheme="minorHAnsi" w:cstheme="minorHAnsi"/>
              </w:rPr>
              <w:t xml:space="preserve"> </w:t>
            </w:r>
            <w:r w:rsidRPr="005B78CC">
              <w:rPr>
                <w:rFonts w:asciiTheme="minorHAnsi" w:hAnsiTheme="minorHAnsi" w:cstheme="minorHAnsi"/>
              </w:rPr>
              <w:t>Yes / No</w:t>
            </w:r>
          </w:p>
          <w:p w14:paraId="60EBF47E" w14:textId="0A335BC5" w:rsidR="00122166" w:rsidRPr="005B78CC" w:rsidRDefault="00122166" w:rsidP="00940484">
            <w:pPr>
              <w:spacing w:line="360" w:lineRule="auto"/>
              <w:ind w:left="720" w:hanging="720"/>
              <w:jc w:val="left"/>
              <w:rPr>
                <w:rFonts w:asciiTheme="minorHAnsi" w:hAnsiTheme="minorHAnsi" w:cstheme="minorHAnsi"/>
              </w:rPr>
            </w:pPr>
          </w:p>
        </w:tc>
      </w:tr>
    </w:tbl>
    <w:p w14:paraId="480E2EE7" w14:textId="7F5AB4F9" w:rsidR="00C12D41" w:rsidRPr="005B78CC" w:rsidRDefault="00C12D41" w:rsidP="00940484">
      <w:pPr>
        <w:spacing w:line="360" w:lineRule="auto"/>
        <w:ind w:left="720" w:hanging="720"/>
        <w:jc w:val="left"/>
        <w:rPr>
          <w:rStyle w:val="Strong"/>
          <w:rFonts w:asciiTheme="minorHAnsi" w:hAnsiTheme="minorHAnsi" w:cstheme="minorHAnsi"/>
        </w:rPr>
      </w:pPr>
      <w:r w:rsidRPr="005B78CC">
        <w:rPr>
          <w:rStyle w:val="Strong"/>
          <w:rFonts w:asciiTheme="minorHAnsi" w:hAnsiTheme="minorHAnsi" w:cstheme="minorHAnsi"/>
        </w:rPr>
        <w:t xml:space="preserve">Right to Work in the UK </w:t>
      </w:r>
    </w:p>
    <w:p w14:paraId="43A9CCA7" w14:textId="1686AFAD" w:rsidR="00C12D41" w:rsidRPr="005B78CC" w:rsidRDefault="00C12D41" w:rsidP="00940484">
      <w:pPr>
        <w:spacing w:line="360" w:lineRule="auto"/>
        <w:ind w:left="720" w:hanging="720"/>
        <w:jc w:val="left"/>
        <w:rPr>
          <w:rFonts w:asciiTheme="minorHAnsi" w:hAnsiTheme="minorHAnsi" w:cstheme="minorHAnsi"/>
          <w:color w:val="000000"/>
        </w:rPr>
      </w:pPr>
      <w:r w:rsidRPr="005B78CC">
        <w:rPr>
          <w:rFonts w:asciiTheme="minorHAnsi" w:hAnsiTheme="minorHAnsi" w:cstheme="minorHAnsi"/>
          <w:color w:val="000000"/>
        </w:rPr>
        <w:t xml:space="preserve">In accordance with the Immigration, Asylum and Nationality Act 2006, the University has an </w:t>
      </w:r>
    </w:p>
    <w:p w14:paraId="67E4B59B" w14:textId="633E1A8D" w:rsidR="00C12D41" w:rsidRPr="005B78CC" w:rsidRDefault="00C12D41" w:rsidP="00AE062B">
      <w:pPr>
        <w:spacing w:line="360" w:lineRule="auto"/>
        <w:jc w:val="left"/>
        <w:rPr>
          <w:rFonts w:asciiTheme="minorHAnsi" w:hAnsiTheme="minorHAnsi" w:cstheme="minorHAnsi"/>
        </w:rPr>
      </w:pPr>
      <w:r w:rsidRPr="005B78CC">
        <w:rPr>
          <w:rFonts w:asciiTheme="minorHAnsi" w:hAnsiTheme="minorHAnsi" w:cstheme="minorHAnsi"/>
          <w:color w:val="000000"/>
        </w:rPr>
        <w:t>obligation to ensure that all those engaged in work with the University are legally eligible to work in the UK. (P</w:t>
      </w:r>
      <w:r w:rsidRPr="005B78CC">
        <w:rPr>
          <w:rFonts w:asciiTheme="minorHAnsi" w:hAnsiTheme="minorHAnsi" w:cstheme="minorHAnsi"/>
        </w:rPr>
        <w:t xml:space="preserve">lease note that a copy of a UK passport, UK birth certificate or international </w:t>
      </w:r>
      <w:r w:rsidRPr="005B78CC">
        <w:rPr>
          <w:rFonts w:asciiTheme="minorHAnsi" w:hAnsiTheme="minorHAnsi" w:cstheme="minorHAnsi"/>
        </w:rPr>
        <w:lastRenderedPageBreak/>
        <w:t>passport with relevant work visa(s) must be provided with ALL nominations. The nomination will not be processed without this.)</w:t>
      </w:r>
    </w:p>
    <w:p w14:paraId="5BF13BE4" w14:textId="77777777" w:rsidR="00122166" w:rsidRPr="005B78CC" w:rsidRDefault="00122166" w:rsidP="00940484">
      <w:pPr>
        <w:spacing w:line="360" w:lineRule="auto"/>
        <w:ind w:left="720" w:hanging="720"/>
        <w:jc w:val="left"/>
        <w:rPr>
          <w:rFonts w:asciiTheme="minorHAnsi" w:hAnsiTheme="minorHAnsi" w:cstheme="minorHAnsi"/>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7"/>
      </w:tblGrid>
      <w:tr w:rsidR="00C12D41" w:rsidRPr="005B78CC" w14:paraId="130C6917" w14:textId="77777777" w:rsidTr="00AB1864">
        <w:tc>
          <w:tcPr>
            <w:tcW w:w="8587" w:type="dxa"/>
          </w:tcPr>
          <w:p w14:paraId="02B8F59A" w14:textId="03DDD1CE" w:rsidR="00C12D41" w:rsidRPr="005B78CC" w:rsidRDefault="00575A8B" w:rsidP="00940484">
            <w:pPr>
              <w:spacing w:line="360" w:lineRule="auto"/>
              <w:jc w:val="left"/>
              <w:rPr>
                <w:rStyle w:val="Strong"/>
                <w:rFonts w:asciiTheme="minorHAnsi" w:hAnsiTheme="minorHAnsi" w:cstheme="minorHAnsi"/>
              </w:rPr>
            </w:pPr>
            <w:r w:rsidRPr="005B78CC">
              <w:rPr>
                <w:rStyle w:val="Strong"/>
                <w:rFonts w:asciiTheme="minorHAnsi" w:hAnsiTheme="minorHAnsi" w:cstheme="minorHAnsi"/>
              </w:rPr>
              <w:t xml:space="preserve">14. </w:t>
            </w:r>
            <w:r w:rsidR="00C12D41" w:rsidRPr="005B78CC">
              <w:rPr>
                <w:rStyle w:val="Strong"/>
                <w:rFonts w:asciiTheme="minorHAnsi" w:hAnsiTheme="minorHAnsi" w:cstheme="minorHAnsi"/>
              </w:rPr>
              <w:t xml:space="preserve">Is a copy of a UK passport, UK birth certificate or international passport </w:t>
            </w:r>
          </w:p>
          <w:p w14:paraId="196D596D" w14:textId="347F9EDA" w:rsidR="00C12D41" w:rsidRPr="005B78CC" w:rsidRDefault="00C12D41" w:rsidP="00225996">
            <w:pPr>
              <w:spacing w:line="360" w:lineRule="auto"/>
              <w:jc w:val="left"/>
              <w:rPr>
                <w:rFonts w:asciiTheme="minorHAnsi" w:hAnsiTheme="minorHAnsi" w:cstheme="minorHAnsi"/>
              </w:rPr>
            </w:pPr>
            <w:r w:rsidRPr="005B78CC">
              <w:rPr>
                <w:rStyle w:val="Strong"/>
                <w:rFonts w:asciiTheme="minorHAnsi" w:hAnsiTheme="minorHAnsi" w:cstheme="minorHAnsi"/>
              </w:rPr>
              <w:t>with relevant work visa(s) attached to this nomination form</w:t>
            </w:r>
            <w:r w:rsidR="00225996">
              <w:rPr>
                <w:rStyle w:val="Strong"/>
                <w:rFonts w:asciiTheme="minorHAnsi" w:hAnsiTheme="minorHAnsi" w:cstheme="minorHAnsi"/>
              </w:rPr>
              <w:t xml:space="preserve">: </w:t>
            </w:r>
            <w:r w:rsidRPr="005B78CC">
              <w:rPr>
                <w:rFonts w:asciiTheme="minorHAnsi" w:hAnsiTheme="minorHAnsi" w:cstheme="minorHAnsi"/>
              </w:rPr>
              <w:t>Yes / No</w:t>
            </w:r>
          </w:p>
        </w:tc>
      </w:tr>
    </w:tbl>
    <w:p w14:paraId="3D676DA9" w14:textId="77777777" w:rsidR="00C12D41" w:rsidRPr="005B78CC" w:rsidRDefault="00C12D41" w:rsidP="00940484">
      <w:pPr>
        <w:spacing w:line="360" w:lineRule="auto"/>
        <w:ind w:left="720" w:hanging="720"/>
        <w:jc w:val="left"/>
        <w:rPr>
          <w:rFonts w:asciiTheme="minorHAnsi" w:hAnsiTheme="minorHAnsi" w:cstheme="minorHAnsi"/>
        </w:rPr>
      </w:pPr>
    </w:p>
    <w:p w14:paraId="2011A7BE" w14:textId="52B6C136" w:rsidR="001B1FFC" w:rsidRDefault="008C7FC2" w:rsidP="005B78CC">
      <w:pPr>
        <w:rPr>
          <w:rFonts w:asciiTheme="minorHAnsi" w:hAnsiTheme="minorHAnsi" w:cstheme="minorHAnsi"/>
          <w:b/>
          <w:sz w:val="28"/>
          <w:szCs w:val="28"/>
        </w:rPr>
      </w:pPr>
      <w:r w:rsidRPr="005B78CC">
        <w:rPr>
          <w:rFonts w:asciiTheme="minorHAnsi" w:hAnsiTheme="minorHAnsi" w:cstheme="minorHAnsi"/>
          <w:b/>
          <w:sz w:val="28"/>
          <w:szCs w:val="28"/>
        </w:rPr>
        <w:t>Section</w:t>
      </w:r>
      <w:r w:rsidR="001B1FFC" w:rsidRPr="005B78CC">
        <w:rPr>
          <w:rFonts w:asciiTheme="minorHAnsi" w:hAnsiTheme="minorHAnsi" w:cstheme="minorHAnsi"/>
          <w:b/>
          <w:sz w:val="28"/>
          <w:szCs w:val="28"/>
        </w:rPr>
        <w:t xml:space="preserve"> C</w:t>
      </w:r>
      <w:r w:rsidR="00122166" w:rsidRPr="005B78CC">
        <w:rPr>
          <w:rFonts w:asciiTheme="minorHAnsi" w:hAnsiTheme="minorHAnsi" w:cstheme="minorHAnsi"/>
          <w:b/>
          <w:sz w:val="28"/>
          <w:szCs w:val="28"/>
        </w:rPr>
        <w:t>: Fee Payment De</w:t>
      </w:r>
      <w:r w:rsidR="00575A8B" w:rsidRPr="005B78CC">
        <w:rPr>
          <w:rFonts w:asciiTheme="minorHAnsi" w:hAnsiTheme="minorHAnsi" w:cstheme="minorHAnsi"/>
          <w:b/>
          <w:sz w:val="28"/>
          <w:szCs w:val="28"/>
        </w:rPr>
        <w:t>tails</w:t>
      </w:r>
      <w:r w:rsidR="001B1FFC" w:rsidRPr="005B78CC">
        <w:rPr>
          <w:rFonts w:asciiTheme="minorHAnsi" w:hAnsiTheme="minorHAnsi" w:cstheme="minorHAnsi"/>
          <w:b/>
          <w:sz w:val="28"/>
          <w:szCs w:val="28"/>
        </w:rPr>
        <w:t xml:space="preserve">   </w:t>
      </w:r>
    </w:p>
    <w:p w14:paraId="481F0684" w14:textId="77777777" w:rsidR="005B78CC" w:rsidRPr="005B78CC" w:rsidRDefault="005B78CC" w:rsidP="005B78CC">
      <w:pPr>
        <w:rPr>
          <w:rFonts w:asciiTheme="minorHAnsi" w:hAnsiTheme="minorHAnsi" w:cstheme="minorHAnsi"/>
          <w:b/>
          <w:sz w:val="28"/>
          <w:szCs w:val="28"/>
        </w:rPr>
      </w:pPr>
    </w:p>
    <w:p w14:paraId="656F4FAA" w14:textId="77777777" w:rsidR="00122166" w:rsidRPr="005B78CC" w:rsidRDefault="001B1FFC" w:rsidP="00940484">
      <w:pPr>
        <w:spacing w:line="360" w:lineRule="auto"/>
        <w:ind w:left="720" w:hanging="720"/>
        <w:jc w:val="left"/>
        <w:rPr>
          <w:rFonts w:asciiTheme="minorHAnsi" w:hAnsiTheme="minorHAnsi" w:cstheme="minorHAnsi"/>
        </w:rPr>
      </w:pPr>
      <w:r w:rsidRPr="005B78CC">
        <w:rPr>
          <w:rFonts w:asciiTheme="minorHAnsi" w:hAnsiTheme="minorHAnsi" w:cstheme="minorHAnsi"/>
          <w:bCs/>
        </w:rPr>
        <w:t>Fees are paid in accordance with External Examiners’ rates</w:t>
      </w:r>
      <w:r w:rsidR="00F83B4F" w:rsidRPr="005B78CC">
        <w:rPr>
          <w:rFonts w:asciiTheme="minorHAnsi" w:hAnsiTheme="minorHAnsi" w:cstheme="minorHAnsi"/>
          <w:bCs/>
        </w:rPr>
        <w:t xml:space="preserve">. </w:t>
      </w:r>
      <w:r w:rsidR="002B018C" w:rsidRPr="005B78CC">
        <w:rPr>
          <w:rFonts w:asciiTheme="minorHAnsi" w:hAnsiTheme="minorHAnsi" w:cstheme="minorHAnsi"/>
        </w:rPr>
        <w:t xml:space="preserve">Fees are calculated according to </w:t>
      </w:r>
    </w:p>
    <w:p w14:paraId="2565569C" w14:textId="77777777" w:rsidR="00122166" w:rsidRPr="005B78CC" w:rsidRDefault="002B018C" w:rsidP="00940484">
      <w:pPr>
        <w:spacing w:line="360" w:lineRule="auto"/>
        <w:ind w:left="720" w:hanging="720"/>
        <w:jc w:val="left"/>
        <w:rPr>
          <w:rFonts w:asciiTheme="minorHAnsi" w:hAnsiTheme="minorHAnsi" w:cstheme="minorHAnsi"/>
        </w:rPr>
      </w:pPr>
      <w:r w:rsidRPr="005B78CC">
        <w:rPr>
          <w:rFonts w:asciiTheme="minorHAnsi" w:hAnsiTheme="minorHAnsi" w:cstheme="minorHAnsi"/>
        </w:rPr>
        <w:t xml:space="preserve">the FTEs for which an examiner is responsible. If the department attempts to share the work </w:t>
      </w:r>
    </w:p>
    <w:p w14:paraId="08AE1374" w14:textId="77777777" w:rsidR="00122166" w:rsidRPr="005B78CC" w:rsidRDefault="002B018C" w:rsidP="00940484">
      <w:pPr>
        <w:spacing w:line="360" w:lineRule="auto"/>
        <w:ind w:left="720" w:hanging="720"/>
        <w:jc w:val="left"/>
        <w:rPr>
          <w:rFonts w:asciiTheme="minorHAnsi" w:hAnsiTheme="minorHAnsi" w:cstheme="minorHAnsi"/>
        </w:rPr>
      </w:pPr>
      <w:r w:rsidRPr="005B78CC">
        <w:rPr>
          <w:rFonts w:asciiTheme="minorHAnsi" w:hAnsiTheme="minorHAnsi" w:cstheme="minorHAnsi"/>
        </w:rPr>
        <w:t>equally between two or more examiners, this should be stated. If none of these models apply,</w:t>
      </w:r>
      <w:r w:rsidR="00122166" w:rsidRPr="005B78CC">
        <w:rPr>
          <w:rFonts w:asciiTheme="minorHAnsi" w:hAnsiTheme="minorHAnsi" w:cstheme="minorHAnsi"/>
        </w:rPr>
        <w:t xml:space="preserve"> </w:t>
      </w:r>
    </w:p>
    <w:p w14:paraId="25E33A09" w14:textId="159C9C17" w:rsidR="002B018C" w:rsidRPr="005B78CC" w:rsidRDefault="002B018C" w:rsidP="00940484">
      <w:pPr>
        <w:spacing w:line="360" w:lineRule="auto"/>
        <w:ind w:left="720" w:hanging="720"/>
        <w:jc w:val="left"/>
        <w:rPr>
          <w:rFonts w:asciiTheme="minorHAnsi" w:hAnsiTheme="minorHAnsi" w:cstheme="minorHAnsi"/>
        </w:rPr>
      </w:pPr>
      <w:r w:rsidRPr="005B78CC">
        <w:rPr>
          <w:rFonts w:asciiTheme="minorHAnsi" w:hAnsiTheme="minorHAnsi" w:cstheme="minorHAnsi"/>
        </w:rPr>
        <w:t>or should you have any queries, please contact the Academic Registry for advice.</w:t>
      </w:r>
    </w:p>
    <w:p w14:paraId="10A51FB4" w14:textId="1BFF7BE2" w:rsidR="001B1FFC" w:rsidRPr="005B78CC" w:rsidRDefault="001B1FFC" w:rsidP="00940484">
      <w:pPr>
        <w:spacing w:line="360" w:lineRule="auto"/>
        <w:ind w:left="720" w:hanging="720"/>
        <w:jc w:val="left"/>
        <w:rPr>
          <w:rFonts w:asciiTheme="minorHAnsi" w:hAnsiTheme="minorHAnsi" w:cstheme="minorHAnsi"/>
        </w:rPr>
      </w:pPr>
    </w:p>
    <w:p w14:paraId="334048D2" w14:textId="61C85ABE" w:rsidR="00575A8B" w:rsidRPr="005B78CC" w:rsidRDefault="00575A8B" w:rsidP="00940484">
      <w:pPr>
        <w:spacing w:line="360" w:lineRule="auto"/>
        <w:ind w:left="720" w:hanging="720"/>
        <w:jc w:val="left"/>
        <w:rPr>
          <w:rStyle w:val="Strong"/>
          <w:rFonts w:asciiTheme="minorHAnsi" w:hAnsiTheme="minorHAnsi" w:cstheme="minorHAnsi"/>
        </w:rPr>
      </w:pPr>
      <w:r w:rsidRPr="005B78CC">
        <w:rPr>
          <w:rStyle w:val="Strong"/>
          <w:rFonts w:asciiTheme="minorHAnsi" w:hAnsiTheme="minorHAnsi" w:cstheme="minorHAnsi"/>
        </w:rPr>
        <w:t>Proposed External Examiner’s Responsibilities</w:t>
      </w:r>
    </w:p>
    <w:p w14:paraId="5E4E260E" w14:textId="736E5047" w:rsidR="00575A8B" w:rsidRPr="005B78CC" w:rsidRDefault="00575A8B" w:rsidP="00940484">
      <w:pPr>
        <w:spacing w:line="360" w:lineRule="auto"/>
        <w:ind w:left="720" w:hanging="720"/>
        <w:jc w:val="left"/>
        <w:rPr>
          <w:rFonts w:asciiTheme="minorHAnsi" w:hAnsiTheme="minorHAnsi" w:cstheme="minorHAnsi"/>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7"/>
      </w:tblGrid>
      <w:tr w:rsidR="00575A8B" w:rsidRPr="005B78CC" w14:paraId="4FD16EBB" w14:textId="77777777" w:rsidTr="00AB1864">
        <w:tc>
          <w:tcPr>
            <w:tcW w:w="8587" w:type="dxa"/>
          </w:tcPr>
          <w:p w14:paraId="6C5FAF11" w14:textId="6E9E703E" w:rsidR="00575A8B" w:rsidRPr="005B78CC" w:rsidRDefault="00575A8B" w:rsidP="00940484">
            <w:pPr>
              <w:spacing w:line="360" w:lineRule="auto"/>
              <w:jc w:val="left"/>
              <w:rPr>
                <w:rFonts w:asciiTheme="minorHAnsi" w:hAnsiTheme="minorHAnsi" w:cstheme="minorHAnsi"/>
              </w:rPr>
            </w:pPr>
            <w:r w:rsidRPr="005B78CC">
              <w:rPr>
                <w:rStyle w:val="Strong"/>
                <w:rFonts w:asciiTheme="minorHAnsi" w:hAnsiTheme="minorHAnsi" w:cstheme="minorHAnsi"/>
              </w:rPr>
              <w:t>15. Would the proposed External Examiner be responsible for any degree schemes as a whole</w:t>
            </w:r>
            <w:r w:rsidR="002B018C" w:rsidRPr="005B78CC">
              <w:rPr>
                <w:rStyle w:val="Strong"/>
                <w:rFonts w:asciiTheme="minorHAnsi" w:hAnsiTheme="minorHAnsi" w:cstheme="minorHAnsi"/>
              </w:rPr>
              <w:t xml:space="preserve"> (i.e. for all modules on a discrete study scheme</w:t>
            </w:r>
            <w:r w:rsidR="00B10E78" w:rsidRPr="005B78CC">
              <w:rPr>
                <w:rStyle w:val="Strong"/>
                <w:rFonts w:asciiTheme="minorHAnsi" w:hAnsiTheme="minorHAnsi" w:cstheme="minorHAnsi"/>
              </w:rPr>
              <w:t>)</w:t>
            </w:r>
            <w:r w:rsidR="00225996">
              <w:rPr>
                <w:rStyle w:val="Strong"/>
                <w:rFonts w:asciiTheme="minorHAnsi" w:hAnsiTheme="minorHAnsi" w:cstheme="minorHAnsi"/>
              </w:rPr>
              <w:t xml:space="preserve">: </w:t>
            </w:r>
            <w:r w:rsidRPr="005B78CC">
              <w:rPr>
                <w:rFonts w:asciiTheme="minorHAnsi" w:hAnsiTheme="minorHAnsi" w:cstheme="minorHAnsi"/>
              </w:rPr>
              <w:t>Yes / No</w:t>
            </w:r>
          </w:p>
          <w:p w14:paraId="6B5A0ACF" w14:textId="77777777" w:rsidR="00575A8B" w:rsidRPr="005B78CC" w:rsidRDefault="00575A8B" w:rsidP="00940484">
            <w:pPr>
              <w:spacing w:line="360" w:lineRule="auto"/>
              <w:jc w:val="left"/>
              <w:rPr>
                <w:rStyle w:val="Strong"/>
                <w:rFonts w:asciiTheme="minorHAnsi" w:hAnsiTheme="minorHAnsi" w:cstheme="minorHAnsi"/>
              </w:rPr>
            </w:pPr>
            <w:r w:rsidRPr="005B78CC">
              <w:rPr>
                <w:rStyle w:val="Strong"/>
                <w:rFonts w:asciiTheme="minorHAnsi" w:hAnsiTheme="minorHAnsi" w:cstheme="minorHAnsi"/>
              </w:rPr>
              <w:t xml:space="preserve">If yes, please list the schemes here: </w:t>
            </w:r>
          </w:p>
          <w:p w14:paraId="35937557" w14:textId="4E47010B" w:rsidR="00575A8B" w:rsidRPr="005B78CC" w:rsidRDefault="002B018C" w:rsidP="00940484">
            <w:pPr>
              <w:spacing w:line="360" w:lineRule="auto"/>
              <w:jc w:val="left"/>
              <w:rPr>
                <w:rFonts w:asciiTheme="minorHAnsi" w:hAnsiTheme="minorHAnsi" w:cstheme="minorHAnsi"/>
              </w:rPr>
            </w:pPr>
            <w:r w:rsidRPr="005B78CC">
              <w:rPr>
                <w:rFonts w:asciiTheme="minorHAnsi" w:hAnsiTheme="minorHAnsi" w:cstheme="minorHAnsi"/>
              </w:rPr>
              <w:t xml:space="preserve">(a) </w:t>
            </w:r>
            <w:r w:rsidR="00575A8B" w:rsidRPr="005B78CC">
              <w:rPr>
                <w:rFonts w:asciiTheme="minorHAnsi" w:hAnsiTheme="minorHAnsi" w:cstheme="minorHAnsi"/>
              </w:rPr>
              <w:t>UG:</w:t>
            </w:r>
          </w:p>
          <w:p w14:paraId="0F31E65D" w14:textId="46C91245" w:rsidR="00575A8B" w:rsidRPr="005B78CC" w:rsidRDefault="002B018C" w:rsidP="00940484">
            <w:pPr>
              <w:spacing w:line="360" w:lineRule="auto"/>
              <w:jc w:val="left"/>
              <w:rPr>
                <w:rFonts w:asciiTheme="minorHAnsi" w:hAnsiTheme="minorHAnsi" w:cstheme="minorHAnsi"/>
              </w:rPr>
            </w:pPr>
            <w:r w:rsidRPr="005B78CC">
              <w:rPr>
                <w:rFonts w:asciiTheme="minorHAnsi" w:hAnsiTheme="minorHAnsi" w:cstheme="minorHAnsi"/>
              </w:rPr>
              <w:t xml:space="preserve">(b) </w:t>
            </w:r>
            <w:r w:rsidR="00575A8B" w:rsidRPr="005B78CC">
              <w:rPr>
                <w:rFonts w:asciiTheme="minorHAnsi" w:hAnsiTheme="minorHAnsi" w:cstheme="minorHAnsi"/>
              </w:rPr>
              <w:t>PGT:</w:t>
            </w:r>
          </w:p>
          <w:p w14:paraId="53F0C942" w14:textId="77777777" w:rsidR="00575A8B" w:rsidRPr="005B78CC" w:rsidRDefault="002B018C" w:rsidP="00940484">
            <w:pPr>
              <w:spacing w:line="360" w:lineRule="auto"/>
              <w:jc w:val="left"/>
              <w:rPr>
                <w:rFonts w:asciiTheme="minorHAnsi" w:hAnsiTheme="minorHAnsi" w:cstheme="minorHAnsi"/>
              </w:rPr>
            </w:pPr>
            <w:r w:rsidRPr="005B78CC">
              <w:rPr>
                <w:rFonts w:asciiTheme="minorHAnsi" w:hAnsiTheme="minorHAnsi" w:cstheme="minorHAnsi"/>
              </w:rPr>
              <w:t xml:space="preserve">(c) </w:t>
            </w:r>
            <w:r w:rsidR="00575A8B" w:rsidRPr="005B78CC">
              <w:rPr>
                <w:rFonts w:asciiTheme="minorHAnsi" w:hAnsiTheme="minorHAnsi" w:cstheme="minorHAnsi"/>
              </w:rPr>
              <w:t>Other:</w:t>
            </w:r>
          </w:p>
          <w:p w14:paraId="219442BF" w14:textId="30E4C89C" w:rsidR="00122166" w:rsidRPr="005B78CC" w:rsidRDefault="00122166" w:rsidP="00940484">
            <w:pPr>
              <w:spacing w:line="360" w:lineRule="auto"/>
              <w:jc w:val="left"/>
              <w:rPr>
                <w:rFonts w:asciiTheme="minorHAnsi" w:hAnsiTheme="minorHAnsi" w:cstheme="minorHAnsi"/>
              </w:rPr>
            </w:pPr>
          </w:p>
        </w:tc>
      </w:tr>
      <w:tr w:rsidR="00575A8B" w:rsidRPr="005B78CC" w14:paraId="651F05F9" w14:textId="77777777" w:rsidTr="00AB1864">
        <w:tc>
          <w:tcPr>
            <w:tcW w:w="8587" w:type="dxa"/>
          </w:tcPr>
          <w:p w14:paraId="0AE8691D" w14:textId="01089B1C" w:rsidR="002B018C" w:rsidRPr="005B78CC" w:rsidRDefault="002B018C" w:rsidP="00940484">
            <w:pPr>
              <w:spacing w:line="360" w:lineRule="auto"/>
              <w:jc w:val="left"/>
              <w:rPr>
                <w:rFonts w:asciiTheme="minorHAnsi" w:hAnsiTheme="minorHAnsi" w:cstheme="minorHAnsi"/>
              </w:rPr>
            </w:pPr>
            <w:r w:rsidRPr="005B78CC">
              <w:rPr>
                <w:rStyle w:val="Strong"/>
                <w:rFonts w:asciiTheme="minorHAnsi" w:hAnsiTheme="minorHAnsi" w:cstheme="minorHAnsi"/>
              </w:rPr>
              <w:t xml:space="preserve">16. Would the proposed External Examiner be responsible for individual modules only? </w:t>
            </w:r>
            <w:r w:rsidRPr="005B78CC">
              <w:rPr>
                <w:rFonts w:asciiTheme="minorHAnsi" w:hAnsiTheme="minorHAnsi" w:cstheme="minorHAnsi"/>
              </w:rPr>
              <w:t>Yes / No</w:t>
            </w:r>
          </w:p>
          <w:p w14:paraId="111538D8" w14:textId="35E06E0E" w:rsidR="002B018C" w:rsidRPr="005B78CC" w:rsidRDefault="002B018C" w:rsidP="00940484">
            <w:pPr>
              <w:spacing w:line="360" w:lineRule="auto"/>
              <w:jc w:val="left"/>
              <w:rPr>
                <w:rStyle w:val="Strong"/>
                <w:rFonts w:asciiTheme="minorHAnsi" w:hAnsiTheme="minorHAnsi" w:cstheme="minorHAnsi"/>
              </w:rPr>
            </w:pPr>
            <w:r w:rsidRPr="005B78CC">
              <w:rPr>
                <w:rStyle w:val="Strong"/>
                <w:rFonts w:asciiTheme="minorHAnsi" w:hAnsiTheme="minorHAnsi" w:cstheme="minorHAnsi"/>
              </w:rPr>
              <w:t xml:space="preserve">If yes, please list the modules here: </w:t>
            </w:r>
          </w:p>
          <w:p w14:paraId="7632743F" w14:textId="77777777" w:rsidR="002B018C" w:rsidRPr="005B78CC" w:rsidRDefault="002B018C" w:rsidP="00940484">
            <w:pPr>
              <w:spacing w:line="360" w:lineRule="auto"/>
              <w:jc w:val="left"/>
              <w:rPr>
                <w:rFonts w:asciiTheme="minorHAnsi" w:hAnsiTheme="minorHAnsi" w:cstheme="minorHAnsi"/>
              </w:rPr>
            </w:pPr>
            <w:r w:rsidRPr="005B78CC">
              <w:rPr>
                <w:rFonts w:asciiTheme="minorHAnsi" w:hAnsiTheme="minorHAnsi" w:cstheme="minorHAnsi"/>
              </w:rPr>
              <w:t>(a) UG:</w:t>
            </w:r>
          </w:p>
          <w:p w14:paraId="08A278CF" w14:textId="77777777" w:rsidR="002B018C" w:rsidRPr="005B78CC" w:rsidRDefault="002B018C" w:rsidP="00940484">
            <w:pPr>
              <w:spacing w:line="360" w:lineRule="auto"/>
              <w:jc w:val="left"/>
              <w:rPr>
                <w:rFonts w:asciiTheme="minorHAnsi" w:hAnsiTheme="minorHAnsi" w:cstheme="minorHAnsi"/>
              </w:rPr>
            </w:pPr>
            <w:r w:rsidRPr="005B78CC">
              <w:rPr>
                <w:rFonts w:asciiTheme="minorHAnsi" w:hAnsiTheme="minorHAnsi" w:cstheme="minorHAnsi"/>
              </w:rPr>
              <w:t>(b) PGT:</w:t>
            </w:r>
          </w:p>
          <w:p w14:paraId="52E4E803" w14:textId="77777777" w:rsidR="00575A8B" w:rsidRPr="005B78CC" w:rsidRDefault="002B018C" w:rsidP="00940484">
            <w:pPr>
              <w:spacing w:line="360" w:lineRule="auto"/>
              <w:jc w:val="left"/>
              <w:rPr>
                <w:rFonts w:asciiTheme="minorHAnsi" w:hAnsiTheme="minorHAnsi" w:cstheme="minorHAnsi"/>
              </w:rPr>
            </w:pPr>
            <w:r w:rsidRPr="005B78CC">
              <w:rPr>
                <w:rFonts w:asciiTheme="minorHAnsi" w:hAnsiTheme="minorHAnsi" w:cstheme="minorHAnsi"/>
              </w:rPr>
              <w:t>(c) Other:</w:t>
            </w:r>
          </w:p>
          <w:p w14:paraId="3091D181" w14:textId="5E392FA0" w:rsidR="00122166" w:rsidRPr="005B78CC" w:rsidRDefault="00122166" w:rsidP="00940484">
            <w:pPr>
              <w:spacing w:line="360" w:lineRule="auto"/>
              <w:jc w:val="left"/>
              <w:rPr>
                <w:rFonts w:asciiTheme="minorHAnsi" w:hAnsiTheme="minorHAnsi" w:cstheme="minorHAnsi"/>
              </w:rPr>
            </w:pPr>
          </w:p>
        </w:tc>
      </w:tr>
      <w:tr w:rsidR="00575A8B" w:rsidRPr="005B78CC" w14:paraId="763D3CE8" w14:textId="77777777" w:rsidTr="00AB1864">
        <w:tc>
          <w:tcPr>
            <w:tcW w:w="8587" w:type="dxa"/>
          </w:tcPr>
          <w:p w14:paraId="7B771A55" w14:textId="377808A8" w:rsidR="002B018C" w:rsidRPr="005B78CC" w:rsidRDefault="002B018C" w:rsidP="00940484">
            <w:pPr>
              <w:spacing w:line="360" w:lineRule="auto"/>
              <w:jc w:val="left"/>
              <w:rPr>
                <w:rFonts w:asciiTheme="minorHAnsi" w:hAnsiTheme="minorHAnsi" w:cstheme="minorHAnsi"/>
              </w:rPr>
            </w:pPr>
            <w:r w:rsidRPr="005B78CC">
              <w:rPr>
                <w:rStyle w:val="Strong"/>
                <w:rFonts w:asciiTheme="minorHAnsi" w:hAnsiTheme="minorHAnsi" w:cstheme="minorHAnsi"/>
              </w:rPr>
              <w:t>17. Would the proposed external examiner be responsible for any modules delivered by AU collaborative partners?</w:t>
            </w:r>
            <w:r w:rsidRPr="005B78CC">
              <w:rPr>
                <w:rFonts w:asciiTheme="minorHAnsi" w:hAnsiTheme="minorHAnsi" w:cstheme="minorHAnsi"/>
              </w:rPr>
              <w:t xml:space="preserve"> Yes / No</w:t>
            </w:r>
          </w:p>
          <w:p w14:paraId="233A2C03" w14:textId="77777777" w:rsidR="002B018C" w:rsidRPr="005B78CC" w:rsidRDefault="002B018C" w:rsidP="00940484">
            <w:pPr>
              <w:spacing w:line="360" w:lineRule="auto"/>
              <w:jc w:val="left"/>
              <w:rPr>
                <w:rStyle w:val="Strong"/>
                <w:rFonts w:asciiTheme="minorHAnsi" w:hAnsiTheme="minorHAnsi" w:cstheme="minorHAnsi"/>
              </w:rPr>
            </w:pPr>
            <w:r w:rsidRPr="005B78CC">
              <w:rPr>
                <w:rStyle w:val="Strong"/>
                <w:rFonts w:asciiTheme="minorHAnsi" w:hAnsiTheme="minorHAnsi" w:cstheme="minorHAnsi"/>
              </w:rPr>
              <w:t xml:space="preserve">If yes, please list the modules here: </w:t>
            </w:r>
          </w:p>
          <w:p w14:paraId="09B72FC2" w14:textId="77777777" w:rsidR="002B018C" w:rsidRPr="005B78CC" w:rsidRDefault="002B018C" w:rsidP="00940484">
            <w:pPr>
              <w:spacing w:line="360" w:lineRule="auto"/>
              <w:jc w:val="left"/>
              <w:rPr>
                <w:rFonts w:asciiTheme="minorHAnsi" w:hAnsiTheme="minorHAnsi" w:cstheme="minorHAnsi"/>
              </w:rPr>
            </w:pPr>
            <w:r w:rsidRPr="005B78CC">
              <w:rPr>
                <w:rFonts w:asciiTheme="minorHAnsi" w:hAnsiTheme="minorHAnsi" w:cstheme="minorHAnsi"/>
              </w:rPr>
              <w:t>(a) UG:</w:t>
            </w:r>
          </w:p>
          <w:p w14:paraId="53AFCF96" w14:textId="77777777" w:rsidR="002B018C" w:rsidRPr="005B78CC" w:rsidRDefault="002B018C" w:rsidP="00940484">
            <w:pPr>
              <w:spacing w:line="360" w:lineRule="auto"/>
              <w:jc w:val="left"/>
              <w:rPr>
                <w:rFonts w:asciiTheme="minorHAnsi" w:hAnsiTheme="minorHAnsi" w:cstheme="minorHAnsi"/>
              </w:rPr>
            </w:pPr>
            <w:r w:rsidRPr="005B78CC">
              <w:rPr>
                <w:rFonts w:asciiTheme="minorHAnsi" w:hAnsiTheme="minorHAnsi" w:cstheme="minorHAnsi"/>
              </w:rPr>
              <w:t>(b) PGT:</w:t>
            </w:r>
          </w:p>
          <w:p w14:paraId="0C1A5039" w14:textId="77777777" w:rsidR="002B018C" w:rsidRPr="005B78CC" w:rsidRDefault="002B018C" w:rsidP="00940484">
            <w:pPr>
              <w:spacing w:line="360" w:lineRule="auto"/>
              <w:jc w:val="left"/>
              <w:rPr>
                <w:rFonts w:asciiTheme="minorHAnsi" w:hAnsiTheme="minorHAnsi" w:cstheme="minorHAnsi"/>
              </w:rPr>
            </w:pPr>
            <w:r w:rsidRPr="005B78CC">
              <w:rPr>
                <w:rFonts w:asciiTheme="minorHAnsi" w:hAnsiTheme="minorHAnsi" w:cstheme="minorHAnsi"/>
              </w:rPr>
              <w:t>(c) Other:</w:t>
            </w:r>
          </w:p>
          <w:p w14:paraId="7234FF90" w14:textId="33096FFF" w:rsidR="00122166" w:rsidRPr="005B78CC" w:rsidRDefault="00122166" w:rsidP="00940484">
            <w:pPr>
              <w:spacing w:line="360" w:lineRule="auto"/>
              <w:jc w:val="left"/>
              <w:rPr>
                <w:rFonts w:asciiTheme="minorHAnsi" w:hAnsiTheme="minorHAnsi" w:cstheme="minorHAnsi"/>
              </w:rPr>
            </w:pPr>
          </w:p>
        </w:tc>
      </w:tr>
      <w:tr w:rsidR="002B018C" w:rsidRPr="005B78CC" w14:paraId="69066C5C" w14:textId="77777777" w:rsidTr="00AB1864">
        <w:tc>
          <w:tcPr>
            <w:tcW w:w="8587" w:type="dxa"/>
          </w:tcPr>
          <w:p w14:paraId="16793D10" w14:textId="4879F69D" w:rsidR="002B018C" w:rsidRPr="005B78CC" w:rsidRDefault="002B018C" w:rsidP="00940484">
            <w:pPr>
              <w:spacing w:line="360" w:lineRule="auto"/>
              <w:jc w:val="left"/>
              <w:rPr>
                <w:rFonts w:asciiTheme="minorHAnsi" w:hAnsiTheme="minorHAnsi" w:cstheme="minorHAnsi"/>
              </w:rPr>
            </w:pPr>
            <w:r w:rsidRPr="005B78CC">
              <w:rPr>
                <w:rStyle w:val="Strong"/>
                <w:rFonts w:asciiTheme="minorHAnsi" w:hAnsiTheme="minorHAnsi" w:cstheme="minorHAnsi"/>
              </w:rPr>
              <w:t xml:space="preserve">18. Work area overlap: please give the names of any other external examiners responsible for the same modules or schemes. Please give details of how the work is divided. </w:t>
            </w:r>
          </w:p>
          <w:p w14:paraId="65578140" w14:textId="5135C2A6" w:rsidR="002B018C" w:rsidRPr="005B78CC" w:rsidRDefault="002B018C" w:rsidP="00940484">
            <w:pPr>
              <w:spacing w:line="360" w:lineRule="auto"/>
              <w:jc w:val="left"/>
              <w:rPr>
                <w:rFonts w:asciiTheme="minorHAnsi" w:hAnsiTheme="minorHAnsi" w:cstheme="minorHAnsi"/>
              </w:rPr>
            </w:pPr>
          </w:p>
        </w:tc>
      </w:tr>
      <w:tr w:rsidR="002B018C" w:rsidRPr="005B78CC" w14:paraId="09FDC742" w14:textId="77777777" w:rsidTr="00AB1864">
        <w:tc>
          <w:tcPr>
            <w:tcW w:w="8587" w:type="dxa"/>
          </w:tcPr>
          <w:p w14:paraId="5C8EC84B" w14:textId="417D4948" w:rsidR="002B018C" w:rsidRPr="005B78CC" w:rsidRDefault="002B018C" w:rsidP="00940484">
            <w:pPr>
              <w:spacing w:line="360" w:lineRule="auto"/>
              <w:jc w:val="left"/>
              <w:rPr>
                <w:rFonts w:asciiTheme="minorHAnsi" w:hAnsiTheme="minorHAnsi" w:cstheme="minorHAnsi"/>
              </w:rPr>
            </w:pPr>
            <w:r w:rsidRPr="005B78CC">
              <w:rPr>
                <w:rStyle w:val="Strong"/>
                <w:rFonts w:asciiTheme="minorHAnsi" w:hAnsiTheme="minorHAnsi" w:cstheme="minorHAnsi"/>
              </w:rPr>
              <w:t xml:space="preserve">19. External examiners are required to attend the institution for one day, in order to attend the </w:t>
            </w:r>
            <w:r w:rsidR="00A44867" w:rsidRPr="005B78CC">
              <w:rPr>
                <w:rStyle w:val="Strong"/>
                <w:rFonts w:asciiTheme="minorHAnsi" w:hAnsiTheme="minorHAnsi" w:cstheme="minorHAnsi"/>
              </w:rPr>
              <w:t>Semester Two</w:t>
            </w:r>
            <w:r w:rsidRPr="005B78CC">
              <w:rPr>
                <w:rStyle w:val="Strong"/>
                <w:rFonts w:asciiTheme="minorHAnsi" w:hAnsiTheme="minorHAnsi" w:cstheme="minorHAnsi"/>
              </w:rPr>
              <w:t xml:space="preserve"> Examining Board. Please give below any additional attendance requirements, showing number of extra days and purpose:</w:t>
            </w:r>
          </w:p>
          <w:p w14:paraId="62DE6CB8" w14:textId="62D6913D" w:rsidR="002B018C" w:rsidRPr="005B78CC" w:rsidRDefault="002B018C" w:rsidP="00940484">
            <w:pPr>
              <w:spacing w:line="360" w:lineRule="auto"/>
              <w:jc w:val="left"/>
              <w:rPr>
                <w:rFonts w:asciiTheme="minorHAnsi" w:hAnsiTheme="minorHAnsi" w:cstheme="minorHAnsi"/>
              </w:rPr>
            </w:pPr>
          </w:p>
        </w:tc>
      </w:tr>
      <w:tr w:rsidR="002B018C" w:rsidRPr="005B78CC" w14:paraId="53F13BC8" w14:textId="77777777" w:rsidTr="00AB1864">
        <w:tc>
          <w:tcPr>
            <w:tcW w:w="8587" w:type="dxa"/>
          </w:tcPr>
          <w:p w14:paraId="38E63990" w14:textId="77777777" w:rsidR="002B018C" w:rsidRPr="005B78CC" w:rsidRDefault="002B018C" w:rsidP="00940484">
            <w:pPr>
              <w:spacing w:line="360" w:lineRule="auto"/>
              <w:jc w:val="left"/>
              <w:rPr>
                <w:rStyle w:val="Strong"/>
                <w:rFonts w:asciiTheme="minorHAnsi" w:hAnsiTheme="minorHAnsi" w:cstheme="minorHAnsi"/>
              </w:rPr>
            </w:pPr>
            <w:r w:rsidRPr="005B78CC">
              <w:rPr>
                <w:rStyle w:val="Strong"/>
                <w:rFonts w:asciiTheme="minorHAnsi" w:hAnsiTheme="minorHAnsi" w:cstheme="minorHAnsi"/>
              </w:rPr>
              <w:t>20. Please add any further information you feel is necessary for the setting of an appropriate fee:</w:t>
            </w:r>
          </w:p>
          <w:p w14:paraId="22C0A7C7" w14:textId="4626B39A" w:rsidR="002B018C" w:rsidRPr="005B78CC" w:rsidRDefault="002B018C" w:rsidP="00940484">
            <w:pPr>
              <w:spacing w:line="360" w:lineRule="auto"/>
              <w:jc w:val="left"/>
              <w:rPr>
                <w:rFonts w:asciiTheme="minorHAnsi" w:hAnsiTheme="minorHAnsi" w:cstheme="minorHAnsi"/>
              </w:rPr>
            </w:pPr>
          </w:p>
        </w:tc>
      </w:tr>
    </w:tbl>
    <w:p w14:paraId="746A28AB" w14:textId="6B62F3DB" w:rsidR="002E67AF" w:rsidRPr="005B78CC" w:rsidRDefault="008C7FC2" w:rsidP="005B78CC">
      <w:pPr>
        <w:rPr>
          <w:rFonts w:asciiTheme="minorHAnsi" w:hAnsiTheme="minorHAnsi" w:cstheme="minorHAnsi"/>
          <w:b/>
          <w:sz w:val="28"/>
          <w:szCs w:val="28"/>
        </w:rPr>
      </w:pPr>
      <w:r w:rsidRPr="005B78CC">
        <w:rPr>
          <w:rFonts w:asciiTheme="minorHAnsi" w:hAnsiTheme="minorHAnsi" w:cstheme="minorHAnsi"/>
          <w:b/>
          <w:sz w:val="28"/>
          <w:szCs w:val="28"/>
        </w:rPr>
        <w:t>Section</w:t>
      </w:r>
      <w:r w:rsidR="002E67AF" w:rsidRPr="005B78CC">
        <w:rPr>
          <w:rFonts w:asciiTheme="minorHAnsi" w:hAnsiTheme="minorHAnsi" w:cstheme="minorHAnsi"/>
          <w:b/>
          <w:sz w:val="28"/>
          <w:szCs w:val="28"/>
        </w:rPr>
        <w:t xml:space="preserve"> D</w:t>
      </w:r>
      <w:r w:rsidR="002B018C" w:rsidRPr="005B78CC">
        <w:rPr>
          <w:rFonts w:asciiTheme="minorHAnsi" w:hAnsiTheme="minorHAnsi" w:cstheme="minorHAnsi"/>
          <w:b/>
          <w:sz w:val="28"/>
          <w:szCs w:val="28"/>
        </w:rPr>
        <w:t>: Authorisation</w:t>
      </w:r>
    </w:p>
    <w:p w14:paraId="27A72C4C" w14:textId="77777777" w:rsidR="002E67AF" w:rsidRPr="005B78CC" w:rsidRDefault="002E67AF" w:rsidP="00940484">
      <w:pPr>
        <w:pStyle w:val="BodyText"/>
        <w:jc w:val="left"/>
        <w:rPr>
          <w:rFonts w:asciiTheme="minorHAnsi" w:hAnsiTheme="minorHAnsi" w:cstheme="minorHAnsi"/>
          <w:i w:val="0"/>
        </w:rPr>
      </w:pPr>
    </w:p>
    <w:p w14:paraId="535B22F8" w14:textId="77777777" w:rsidR="002E67AF" w:rsidRPr="005B78CC" w:rsidRDefault="002E67AF" w:rsidP="00940484">
      <w:pPr>
        <w:pStyle w:val="BodyText"/>
        <w:jc w:val="left"/>
        <w:rPr>
          <w:rFonts w:asciiTheme="minorHAnsi" w:hAnsiTheme="minorHAnsi" w:cstheme="minorHAnsi"/>
          <w:bCs/>
          <w:i w:val="0"/>
        </w:rPr>
      </w:pPr>
      <w:r w:rsidRPr="005B78CC">
        <w:rPr>
          <w:rFonts w:asciiTheme="minorHAnsi" w:hAnsiTheme="minorHAnsi" w:cstheme="minorHAnsi"/>
          <w:i w:val="0"/>
        </w:rPr>
        <w:t>Heads of Departments should note that a maximum of £350 for expenses will be met from central resources for each</w:t>
      </w:r>
      <w:r w:rsidR="00F83B4F" w:rsidRPr="005B78CC">
        <w:rPr>
          <w:rFonts w:asciiTheme="minorHAnsi" w:hAnsiTheme="minorHAnsi" w:cstheme="minorHAnsi"/>
          <w:i w:val="0"/>
        </w:rPr>
        <w:t xml:space="preserve"> visit by an</w:t>
      </w:r>
      <w:r w:rsidRPr="005B78CC">
        <w:rPr>
          <w:rFonts w:asciiTheme="minorHAnsi" w:hAnsiTheme="minorHAnsi" w:cstheme="minorHAnsi"/>
          <w:i w:val="0"/>
        </w:rPr>
        <w:t xml:space="preserve"> external examiner to the institution.  Departments will be expected to cover any additional expenditure from their own budget.</w:t>
      </w:r>
    </w:p>
    <w:p w14:paraId="381D80E0" w14:textId="6DE7AF02" w:rsidR="00594087" w:rsidRPr="005B78CC" w:rsidRDefault="00594087" w:rsidP="00940484">
      <w:pPr>
        <w:pStyle w:val="BodyText"/>
        <w:jc w:val="left"/>
        <w:rPr>
          <w:rFonts w:asciiTheme="minorHAnsi" w:hAnsiTheme="minorHAnsi" w:cstheme="minorHAnsi"/>
          <w:bCs/>
          <w:i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654"/>
      </w:tblGrid>
      <w:tr w:rsidR="00594087" w:rsidRPr="005B78CC" w14:paraId="797810B3" w14:textId="77777777" w:rsidTr="00AB1864">
        <w:tc>
          <w:tcPr>
            <w:tcW w:w="4653" w:type="dxa"/>
          </w:tcPr>
          <w:p w14:paraId="4DE60C61" w14:textId="6195A6FE" w:rsidR="00594087" w:rsidRPr="005B78CC" w:rsidRDefault="00594087" w:rsidP="00940484">
            <w:pPr>
              <w:pStyle w:val="BodyText"/>
              <w:jc w:val="left"/>
              <w:rPr>
                <w:rStyle w:val="Strong"/>
                <w:rFonts w:asciiTheme="minorHAnsi" w:hAnsiTheme="minorHAnsi" w:cstheme="minorHAnsi"/>
                <w:i w:val="0"/>
              </w:rPr>
            </w:pPr>
            <w:r w:rsidRPr="005B78CC">
              <w:rPr>
                <w:rStyle w:val="Strong"/>
                <w:rFonts w:asciiTheme="minorHAnsi" w:hAnsiTheme="minorHAnsi" w:cstheme="minorHAnsi"/>
                <w:i w:val="0"/>
              </w:rPr>
              <w:t xml:space="preserve">Head of Department of: </w:t>
            </w:r>
          </w:p>
        </w:tc>
        <w:tc>
          <w:tcPr>
            <w:tcW w:w="4654" w:type="dxa"/>
          </w:tcPr>
          <w:p w14:paraId="0D75C0F4" w14:textId="77777777" w:rsidR="00594087" w:rsidRPr="005B78CC" w:rsidRDefault="00594087" w:rsidP="00940484">
            <w:pPr>
              <w:pStyle w:val="BodyText"/>
              <w:jc w:val="left"/>
              <w:rPr>
                <w:rFonts w:asciiTheme="minorHAnsi" w:hAnsiTheme="minorHAnsi" w:cstheme="minorHAnsi"/>
                <w:i w:val="0"/>
              </w:rPr>
            </w:pPr>
          </w:p>
        </w:tc>
      </w:tr>
      <w:tr w:rsidR="00594087" w:rsidRPr="005B78CC" w14:paraId="6F9121FD" w14:textId="77777777" w:rsidTr="00AB1864">
        <w:tc>
          <w:tcPr>
            <w:tcW w:w="4653" w:type="dxa"/>
          </w:tcPr>
          <w:p w14:paraId="0E25AED9" w14:textId="636A8BFD" w:rsidR="00594087" w:rsidRPr="005B78CC" w:rsidRDefault="00594087" w:rsidP="00940484">
            <w:pPr>
              <w:pStyle w:val="BodyText"/>
              <w:jc w:val="left"/>
              <w:rPr>
                <w:rFonts w:asciiTheme="minorHAnsi" w:hAnsiTheme="minorHAnsi" w:cstheme="minorHAnsi"/>
                <w:i w:val="0"/>
              </w:rPr>
            </w:pPr>
            <w:r w:rsidRPr="005B78CC">
              <w:rPr>
                <w:rFonts w:asciiTheme="minorHAnsi" w:hAnsiTheme="minorHAnsi" w:cstheme="minorHAnsi"/>
                <w:i w:val="0"/>
              </w:rPr>
              <w:t>Signed:</w:t>
            </w:r>
          </w:p>
        </w:tc>
        <w:tc>
          <w:tcPr>
            <w:tcW w:w="4654" w:type="dxa"/>
          </w:tcPr>
          <w:p w14:paraId="56B16C35" w14:textId="77777777" w:rsidR="00594087" w:rsidRPr="005B78CC" w:rsidRDefault="00594087" w:rsidP="00940484">
            <w:pPr>
              <w:pStyle w:val="BodyText"/>
              <w:jc w:val="left"/>
              <w:rPr>
                <w:rFonts w:asciiTheme="minorHAnsi" w:hAnsiTheme="minorHAnsi" w:cstheme="minorHAnsi"/>
                <w:i w:val="0"/>
              </w:rPr>
            </w:pPr>
          </w:p>
        </w:tc>
      </w:tr>
      <w:tr w:rsidR="00594087" w:rsidRPr="005B78CC" w14:paraId="6A5C77BB" w14:textId="77777777" w:rsidTr="00AB1864">
        <w:tc>
          <w:tcPr>
            <w:tcW w:w="4653" w:type="dxa"/>
          </w:tcPr>
          <w:p w14:paraId="2DD1E6F7" w14:textId="5A23C78E" w:rsidR="00594087" w:rsidRPr="005B78CC" w:rsidRDefault="00594087" w:rsidP="00940484">
            <w:pPr>
              <w:pStyle w:val="BodyText"/>
              <w:jc w:val="left"/>
              <w:rPr>
                <w:rFonts w:asciiTheme="minorHAnsi" w:hAnsiTheme="minorHAnsi" w:cstheme="minorHAnsi"/>
                <w:i w:val="0"/>
              </w:rPr>
            </w:pPr>
            <w:r w:rsidRPr="005B78CC">
              <w:rPr>
                <w:rFonts w:asciiTheme="minorHAnsi" w:hAnsiTheme="minorHAnsi" w:cstheme="minorHAnsi"/>
                <w:i w:val="0"/>
              </w:rPr>
              <w:t>Date:</w:t>
            </w:r>
          </w:p>
        </w:tc>
        <w:tc>
          <w:tcPr>
            <w:tcW w:w="4654" w:type="dxa"/>
          </w:tcPr>
          <w:p w14:paraId="6896558A" w14:textId="77777777" w:rsidR="00594087" w:rsidRPr="005B78CC" w:rsidRDefault="00594087" w:rsidP="00940484">
            <w:pPr>
              <w:pStyle w:val="BodyText"/>
              <w:jc w:val="left"/>
              <w:rPr>
                <w:rFonts w:asciiTheme="minorHAnsi" w:hAnsiTheme="minorHAnsi" w:cstheme="minorHAnsi"/>
                <w:i w:val="0"/>
              </w:rPr>
            </w:pPr>
          </w:p>
        </w:tc>
      </w:tr>
      <w:tr w:rsidR="00594087" w:rsidRPr="005B78CC" w14:paraId="6647642E" w14:textId="77777777" w:rsidTr="00AB1864">
        <w:tc>
          <w:tcPr>
            <w:tcW w:w="4653" w:type="dxa"/>
          </w:tcPr>
          <w:p w14:paraId="0159DFEC" w14:textId="77777777" w:rsidR="00594087" w:rsidRPr="005B78CC" w:rsidRDefault="00594087" w:rsidP="00940484">
            <w:pPr>
              <w:pStyle w:val="BodyText"/>
              <w:jc w:val="left"/>
              <w:rPr>
                <w:rFonts w:asciiTheme="minorHAnsi" w:hAnsiTheme="minorHAnsi" w:cstheme="minorHAnsi"/>
                <w:i w:val="0"/>
              </w:rPr>
            </w:pPr>
          </w:p>
        </w:tc>
        <w:tc>
          <w:tcPr>
            <w:tcW w:w="4654" w:type="dxa"/>
          </w:tcPr>
          <w:p w14:paraId="6FF006F2" w14:textId="77777777" w:rsidR="00594087" w:rsidRPr="005B78CC" w:rsidRDefault="00594087" w:rsidP="00940484">
            <w:pPr>
              <w:pStyle w:val="BodyText"/>
              <w:jc w:val="left"/>
              <w:rPr>
                <w:rFonts w:asciiTheme="minorHAnsi" w:hAnsiTheme="minorHAnsi" w:cstheme="minorHAnsi"/>
                <w:i w:val="0"/>
              </w:rPr>
            </w:pPr>
          </w:p>
        </w:tc>
      </w:tr>
      <w:tr w:rsidR="00594087" w:rsidRPr="005B78CC" w14:paraId="3EE4F0E5" w14:textId="77777777" w:rsidTr="00AB1864">
        <w:tc>
          <w:tcPr>
            <w:tcW w:w="4653" w:type="dxa"/>
          </w:tcPr>
          <w:p w14:paraId="4A127046" w14:textId="3A911BFE" w:rsidR="00594087" w:rsidRPr="005B78CC" w:rsidRDefault="00594087" w:rsidP="00940484">
            <w:pPr>
              <w:pStyle w:val="BodyText"/>
              <w:jc w:val="left"/>
              <w:rPr>
                <w:rStyle w:val="Strong"/>
                <w:rFonts w:asciiTheme="minorHAnsi" w:hAnsiTheme="minorHAnsi" w:cstheme="minorHAnsi"/>
                <w:i w:val="0"/>
              </w:rPr>
            </w:pPr>
            <w:r w:rsidRPr="005B78CC">
              <w:rPr>
                <w:rStyle w:val="Strong"/>
                <w:rFonts w:asciiTheme="minorHAnsi" w:hAnsiTheme="minorHAnsi" w:cstheme="minorHAnsi"/>
                <w:i w:val="0"/>
              </w:rPr>
              <w:t>Academic Registrar</w:t>
            </w:r>
            <w:r w:rsidR="00122166" w:rsidRPr="005B78CC">
              <w:rPr>
                <w:rStyle w:val="Strong"/>
                <w:rFonts w:asciiTheme="minorHAnsi" w:hAnsiTheme="minorHAnsi" w:cstheme="minorHAnsi"/>
                <w:i w:val="0"/>
              </w:rPr>
              <w:t>:</w:t>
            </w:r>
          </w:p>
        </w:tc>
        <w:tc>
          <w:tcPr>
            <w:tcW w:w="4654" w:type="dxa"/>
          </w:tcPr>
          <w:p w14:paraId="406A08EB" w14:textId="77777777" w:rsidR="00594087" w:rsidRPr="005B78CC" w:rsidRDefault="00594087" w:rsidP="00940484">
            <w:pPr>
              <w:pStyle w:val="BodyText"/>
              <w:jc w:val="left"/>
              <w:rPr>
                <w:rFonts w:asciiTheme="minorHAnsi" w:hAnsiTheme="minorHAnsi" w:cstheme="minorHAnsi"/>
                <w:i w:val="0"/>
              </w:rPr>
            </w:pPr>
          </w:p>
        </w:tc>
      </w:tr>
      <w:tr w:rsidR="00594087" w:rsidRPr="005B78CC" w14:paraId="4A74A30D" w14:textId="77777777" w:rsidTr="00AB1864">
        <w:tc>
          <w:tcPr>
            <w:tcW w:w="4653" w:type="dxa"/>
          </w:tcPr>
          <w:p w14:paraId="065DDD23" w14:textId="5CE23071" w:rsidR="00594087" w:rsidRPr="005B78CC" w:rsidRDefault="00594087" w:rsidP="00940484">
            <w:pPr>
              <w:pStyle w:val="BodyText"/>
              <w:jc w:val="left"/>
              <w:rPr>
                <w:rFonts w:asciiTheme="minorHAnsi" w:hAnsiTheme="minorHAnsi" w:cstheme="minorHAnsi"/>
                <w:i w:val="0"/>
              </w:rPr>
            </w:pPr>
            <w:r w:rsidRPr="005B78CC">
              <w:rPr>
                <w:rFonts w:asciiTheme="minorHAnsi" w:hAnsiTheme="minorHAnsi" w:cstheme="minorHAnsi"/>
                <w:i w:val="0"/>
              </w:rPr>
              <w:t>Signed:</w:t>
            </w:r>
          </w:p>
        </w:tc>
        <w:tc>
          <w:tcPr>
            <w:tcW w:w="4654" w:type="dxa"/>
          </w:tcPr>
          <w:p w14:paraId="59F94263" w14:textId="77777777" w:rsidR="00594087" w:rsidRPr="005B78CC" w:rsidRDefault="00594087" w:rsidP="00940484">
            <w:pPr>
              <w:pStyle w:val="BodyText"/>
              <w:jc w:val="left"/>
              <w:rPr>
                <w:rFonts w:asciiTheme="minorHAnsi" w:hAnsiTheme="minorHAnsi" w:cstheme="minorHAnsi"/>
                <w:i w:val="0"/>
              </w:rPr>
            </w:pPr>
          </w:p>
        </w:tc>
      </w:tr>
      <w:tr w:rsidR="00594087" w:rsidRPr="005B78CC" w14:paraId="5C08FC85" w14:textId="77777777" w:rsidTr="00AB1864">
        <w:tc>
          <w:tcPr>
            <w:tcW w:w="4653" w:type="dxa"/>
          </w:tcPr>
          <w:p w14:paraId="06F5C86B" w14:textId="2A2E2CE9" w:rsidR="00594087" w:rsidRPr="005B78CC" w:rsidRDefault="00594087" w:rsidP="00940484">
            <w:pPr>
              <w:pStyle w:val="BodyText"/>
              <w:jc w:val="left"/>
              <w:rPr>
                <w:rFonts w:asciiTheme="minorHAnsi" w:hAnsiTheme="minorHAnsi" w:cstheme="minorHAnsi"/>
                <w:i w:val="0"/>
              </w:rPr>
            </w:pPr>
            <w:r w:rsidRPr="005B78CC">
              <w:rPr>
                <w:rFonts w:asciiTheme="minorHAnsi" w:hAnsiTheme="minorHAnsi" w:cstheme="minorHAnsi"/>
                <w:i w:val="0"/>
              </w:rPr>
              <w:t>Date:</w:t>
            </w:r>
          </w:p>
        </w:tc>
        <w:tc>
          <w:tcPr>
            <w:tcW w:w="4654" w:type="dxa"/>
          </w:tcPr>
          <w:p w14:paraId="1E16640D" w14:textId="77777777" w:rsidR="00594087" w:rsidRPr="005B78CC" w:rsidRDefault="00594087" w:rsidP="00940484">
            <w:pPr>
              <w:pStyle w:val="BodyText"/>
              <w:jc w:val="left"/>
              <w:rPr>
                <w:rFonts w:asciiTheme="minorHAnsi" w:hAnsiTheme="minorHAnsi" w:cstheme="minorHAnsi"/>
                <w:i w:val="0"/>
              </w:rPr>
            </w:pPr>
          </w:p>
        </w:tc>
      </w:tr>
    </w:tbl>
    <w:p w14:paraId="6C31CDF2" w14:textId="4E38B716" w:rsidR="00225996" w:rsidRDefault="00225996" w:rsidP="00940484">
      <w:pPr>
        <w:pStyle w:val="BodyText"/>
        <w:jc w:val="left"/>
        <w:rPr>
          <w:rFonts w:asciiTheme="minorHAnsi" w:hAnsiTheme="minorHAnsi" w:cstheme="minorHAnsi"/>
          <w:i w:val="0"/>
        </w:rPr>
      </w:pPr>
    </w:p>
    <w:p w14:paraId="70D4AB8B" w14:textId="77777777" w:rsidR="00225996" w:rsidRDefault="00225996">
      <w:pPr>
        <w:widowControl/>
        <w:overflowPunct/>
        <w:autoSpaceDE/>
        <w:autoSpaceDN/>
        <w:adjustRightInd/>
        <w:spacing w:after="200" w:line="276" w:lineRule="auto"/>
        <w:jc w:val="left"/>
        <w:textAlignment w:val="auto"/>
        <w:rPr>
          <w:rFonts w:asciiTheme="minorHAnsi" w:hAnsiTheme="minorHAnsi" w:cstheme="minorHAnsi"/>
          <w:iCs/>
        </w:rPr>
      </w:pPr>
      <w:r>
        <w:rPr>
          <w:rFonts w:asciiTheme="minorHAnsi" w:hAnsiTheme="minorHAnsi" w:cstheme="minorHAnsi"/>
          <w:i/>
        </w:rPr>
        <w:br w:type="page"/>
      </w:r>
    </w:p>
    <w:p w14:paraId="40CF03AD" w14:textId="1B6A7EAA" w:rsidR="002E67AF" w:rsidRPr="00225996" w:rsidRDefault="002E67AF" w:rsidP="00225996">
      <w:pPr>
        <w:spacing w:line="360" w:lineRule="auto"/>
        <w:jc w:val="left"/>
        <w:rPr>
          <w:rFonts w:asciiTheme="minorHAnsi" w:hAnsiTheme="minorHAnsi" w:cstheme="minorHAnsi"/>
        </w:rPr>
      </w:pPr>
      <w:r w:rsidRPr="005B78CC">
        <w:rPr>
          <w:rFonts w:asciiTheme="minorHAnsi" w:hAnsiTheme="minorHAnsi" w:cstheme="minorHAnsi"/>
          <w:b/>
          <w:sz w:val="28"/>
          <w:szCs w:val="28"/>
        </w:rPr>
        <w:t>Appendix</w:t>
      </w:r>
    </w:p>
    <w:p w14:paraId="4C2558C9" w14:textId="77777777" w:rsidR="005B78CC" w:rsidRPr="005B78CC" w:rsidRDefault="005B78CC" w:rsidP="005B78CC">
      <w:pPr>
        <w:rPr>
          <w:rFonts w:asciiTheme="minorHAnsi" w:hAnsiTheme="minorHAnsi" w:cstheme="minorHAnsi"/>
          <w:b/>
          <w:sz w:val="28"/>
          <w:szCs w:val="28"/>
        </w:rPr>
      </w:pPr>
    </w:p>
    <w:p w14:paraId="60CCDFB5" w14:textId="32D1FD01" w:rsidR="001242E4" w:rsidRPr="005B78CC" w:rsidRDefault="002E67AF" w:rsidP="00940484">
      <w:pPr>
        <w:pStyle w:val="Heading3"/>
        <w:spacing w:before="0" w:after="0" w:line="360" w:lineRule="auto"/>
        <w:jc w:val="left"/>
        <w:rPr>
          <w:rStyle w:val="Strong"/>
          <w:rFonts w:asciiTheme="minorHAnsi" w:hAnsiTheme="minorHAnsi" w:cstheme="minorHAnsi"/>
          <w:sz w:val="24"/>
          <w:szCs w:val="24"/>
        </w:rPr>
      </w:pPr>
      <w:r w:rsidRPr="005B78CC">
        <w:rPr>
          <w:rStyle w:val="Strong"/>
          <w:rFonts w:asciiTheme="minorHAnsi" w:hAnsiTheme="minorHAnsi" w:cstheme="minorHAnsi"/>
          <w:sz w:val="24"/>
          <w:szCs w:val="24"/>
        </w:rPr>
        <w:t xml:space="preserve">Extract from </w:t>
      </w:r>
      <w:r w:rsidR="004E527B" w:rsidRPr="005B78CC">
        <w:rPr>
          <w:rStyle w:val="Strong"/>
          <w:rFonts w:asciiTheme="minorHAnsi" w:hAnsiTheme="minorHAnsi" w:cstheme="minorHAnsi"/>
          <w:sz w:val="24"/>
          <w:szCs w:val="24"/>
        </w:rPr>
        <w:t xml:space="preserve">Academic Quality Handbook, Chapter </w:t>
      </w:r>
      <w:r w:rsidR="00B41421" w:rsidRPr="005B78CC">
        <w:rPr>
          <w:rStyle w:val="Strong"/>
          <w:rFonts w:asciiTheme="minorHAnsi" w:hAnsiTheme="minorHAnsi" w:cstheme="minorHAnsi"/>
          <w:sz w:val="24"/>
          <w:szCs w:val="24"/>
        </w:rPr>
        <w:t>5</w:t>
      </w:r>
      <w:r w:rsidR="004E527B" w:rsidRPr="005B78CC">
        <w:rPr>
          <w:rStyle w:val="Strong"/>
          <w:rFonts w:asciiTheme="minorHAnsi" w:hAnsiTheme="minorHAnsi" w:cstheme="minorHAnsi"/>
          <w:sz w:val="24"/>
          <w:szCs w:val="24"/>
        </w:rPr>
        <w:t>, External Examining</w:t>
      </w:r>
    </w:p>
    <w:p w14:paraId="2EAF171E" w14:textId="77777777" w:rsidR="00430A85" w:rsidRPr="005B78CC" w:rsidRDefault="00430A85" w:rsidP="00940484">
      <w:pPr>
        <w:widowControl/>
        <w:overflowPunct/>
        <w:autoSpaceDE/>
        <w:autoSpaceDN/>
        <w:adjustRightInd/>
        <w:spacing w:line="360" w:lineRule="auto"/>
        <w:jc w:val="left"/>
        <w:textAlignment w:val="auto"/>
        <w:rPr>
          <w:rFonts w:asciiTheme="minorHAnsi" w:hAnsiTheme="minorHAnsi" w:cstheme="minorHAnsi"/>
        </w:rPr>
      </w:pPr>
    </w:p>
    <w:p w14:paraId="187B8584" w14:textId="77777777" w:rsidR="00CE43C8" w:rsidRPr="005B78CC" w:rsidRDefault="00CE43C8" w:rsidP="00940484">
      <w:pPr>
        <w:shd w:val="clear" w:color="auto" w:fill="FFFFFF"/>
        <w:spacing w:line="360" w:lineRule="auto"/>
        <w:jc w:val="left"/>
        <w:rPr>
          <w:rFonts w:asciiTheme="minorHAnsi" w:hAnsiTheme="minorHAnsi" w:cstheme="minorHAnsi"/>
          <w:color w:val="000000"/>
          <w:lang w:eastAsia="en-GB"/>
        </w:rPr>
      </w:pPr>
      <w:r w:rsidRPr="005B78CC">
        <w:rPr>
          <w:rFonts w:asciiTheme="minorHAnsi" w:hAnsiTheme="minorHAnsi" w:cstheme="minorHAnsi"/>
          <w:color w:val="000000"/>
          <w:lang w:eastAsia="en-GB"/>
        </w:rPr>
        <w:t xml:space="preserve">In this section of the Quality Handbook the term ‘External Examiners’ refers to External Examiners for Taught Degrees; initial degrees, undergraduate and postgraduate diplomas and certificates (including the PGCE), taught postgraduate Master’s schemes (Master’s degrees by examination and dissertation) and integrated undergraduate Master’s schemes. The Senate External Reviewer refers to an External who attends the final Senate Examining Boards at which all taught scheme results are confirmed. Associate External Examiners have responsibility for small numbers of modules in specialist areas and normally report to the main External Examiner for the scheme. </w:t>
      </w:r>
    </w:p>
    <w:p w14:paraId="6E3B7F6A" w14:textId="77777777" w:rsidR="000B146D" w:rsidRPr="005B78CC" w:rsidRDefault="000B146D" w:rsidP="00940484">
      <w:pPr>
        <w:widowControl/>
        <w:overflowPunct/>
        <w:autoSpaceDE/>
        <w:autoSpaceDN/>
        <w:adjustRightInd/>
        <w:spacing w:line="360" w:lineRule="auto"/>
        <w:jc w:val="left"/>
        <w:textAlignment w:val="auto"/>
        <w:rPr>
          <w:rFonts w:asciiTheme="minorHAnsi" w:hAnsiTheme="minorHAnsi" w:cstheme="minorHAnsi"/>
        </w:rPr>
      </w:pPr>
    </w:p>
    <w:p w14:paraId="7B93F29A" w14:textId="24E364C5" w:rsidR="000B146D" w:rsidRPr="005B78CC" w:rsidRDefault="000B146D" w:rsidP="00940484">
      <w:pPr>
        <w:keepNext/>
        <w:widowControl/>
        <w:overflowPunct/>
        <w:autoSpaceDE/>
        <w:autoSpaceDN/>
        <w:adjustRightInd/>
        <w:spacing w:line="360" w:lineRule="auto"/>
        <w:jc w:val="left"/>
        <w:textAlignment w:val="auto"/>
        <w:outlineLvl w:val="2"/>
        <w:rPr>
          <w:rFonts w:asciiTheme="minorHAnsi" w:hAnsiTheme="minorHAnsi" w:cstheme="minorHAnsi"/>
        </w:rPr>
      </w:pPr>
      <w:r w:rsidRPr="005B78CC">
        <w:rPr>
          <w:rFonts w:asciiTheme="minorHAnsi" w:hAnsiTheme="minorHAnsi" w:cstheme="minorHAnsi"/>
        </w:rPr>
        <w:t xml:space="preserve">The University has taken account of the QAA’s UK </w:t>
      </w:r>
      <w:r w:rsidRPr="005B78CC">
        <w:rPr>
          <w:rStyle w:val="BookTitle"/>
          <w:rFonts w:asciiTheme="minorHAnsi" w:hAnsiTheme="minorHAnsi" w:cstheme="minorHAnsi"/>
        </w:rPr>
        <w:t>Quality Code</w:t>
      </w:r>
      <w:r w:rsidR="007A6676" w:rsidRPr="005B78CC">
        <w:rPr>
          <w:rStyle w:val="BookTitle"/>
          <w:rFonts w:asciiTheme="minorHAnsi" w:hAnsiTheme="minorHAnsi" w:cstheme="minorHAnsi"/>
        </w:rPr>
        <w:t>, Advice and Guidance: External Expertise</w:t>
      </w:r>
      <w:r w:rsidRPr="005B78CC">
        <w:rPr>
          <w:rFonts w:asciiTheme="minorHAnsi" w:hAnsiTheme="minorHAnsi" w:cstheme="minorHAnsi"/>
        </w:rPr>
        <w:t>, in constructing this Code.</w:t>
      </w:r>
    </w:p>
    <w:p w14:paraId="75CEE9C4" w14:textId="77777777" w:rsidR="000B146D" w:rsidRPr="005B78CC" w:rsidRDefault="000B146D" w:rsidP="00940484">
      <w:pPr>
        <w:widowControl/>
        <w:overflowPunct/>
        <w:autoSpaceDE/>
        <w:autoSpaceDN/>
        <w:adjustRightInd/>
        <w:spacing w:line="360" w:lineRule="auto"/>
        <w:jc w:val="left"/>
        <w:textAlignment w:val="auto"/>
        <w:rPr>
          <w:rFonts w:asciiTheme="minorHAnsi" w:hAnsiTheme="minorHAnsi" w:cstheme="minorHAnsi"/>
        </w:rPr>
      </w:pPr>
    </w:p>
    <w:p w14:paraId="1DEAECBB" w14:textId="77777777" w:rsidR="000B146D" w:rsidRPr="005B78CC" w:rsidRDefault="000B146D" w:rsidP="00940484">
      <w:pPr>
        <w:keepNext/>
        <w:widowControl/>
        <w:overflowPunct/>
        <w:autoSpaceDE/>
        <w:autoSpaceDN/>
        <w:adjustRightInd/>
        <w:spacing w:line="360" w:lineRule="auto"/>
        <w:jc w:val="left"/>
        <w:textAlignment w:val="auto"/>
        <w:outlineLvl w:val="2"/>
        <w:rPr>
          <w:rStyle w:val="Strong"/>
          <w:rFonts w:asciiTheme="minorHAnsi" w:hAnsiTheme="minorHAnsi" w:cstheme="minorHAnsi"/>
        </w:rPr>
      </w:pPr>
      <w:r w:rsidRPr="005B78CC">
        <w:rPr>
          <w:rStyle w:val="Strong"/>
          <w:rFonts w:asciiTheme="minorHAnsi" w:hAnsiTheme="minorHAnsi" w:cstheme="minorHAnsi"/>
        </w:rPr>
        <w:t>General</w:t>
      </w:r>
    </w:p>
    <w:p w14:paraId="58888465" w14:textId="77777777" w:rsidR="000B146D" w:rsidRPr="005B78CC" w:rsidRDefault="000B146D" w:rsidP="00940484">
      <w:pPr>
        <w:widowControl/>
        <w:overflowPunct/>
        <w:autoSpaceDE/>
        <w:autoSpaceDN/>
        <w:adjustRightInd/>
        <w:spacing w:line="360" w:lineRule="auto"/>
        <w:jc w:val="left"/>
        <w:textAlignment w:val="auto"/>
        <w:rPr>
          <w:rFonts w:asciiTheme="minorHAnsi" w:hAnsiTheme="minorHAnsi" w:cstheme="minorHAnsi"/>
        </w:rPr>
      </w:pPr>
    </w:p>
    <w:p w14:paraId="084BF4F4" w14:textId="5C39BE3D" w:rsidR="000B146D" w:rsidRPr="005B78CC" w:rsidRDefault="000B146D" w:rsidP="00940484">
      <w:pPr>
        <w:widowControl/>
        <w:overflowPunct/>
        <w:autoSpaceDE/>
        <w:autoSpaceDN/>
        <w:adjustRightInd/>
        <w:spacing w:line="360" w:lineRule="auto"/>
        <w:jc w:val="left"/>
        <w:textAlignment w:val="auto"/>
        <w:rPr>
          <w:rFonts w:asciiTheme="minorHAnsi" w:hAnsiTheme="minorHAnsi" w:cstheme="minorHAnsi"/>
        </w:rPr>
      </w:pPr>
      <w:r w:rsidRPr="005B78CC">
        <w:rPr>
          <w:rFonts w:asciiTheme="minorHAnsi" w:hAnsiTheme="minorHAnsi" w:cstheme="minorHAnsi"/>
        </w:rPr>
        <w:t>All External Examiners are ultimately responsible to the Senate, which is responsible for the conduct of all examinations at Aberystwyth University.</w:t>
      </w:r>
    </w:p>
    <w:p w14:paraId="6500FB72" w14:textId="77777777" w:rsidR="000B146D" w:rsidRPr="005B78CC" w:rsidRDefault="000B146D" w:rsidP="00940484">
      <w:pPr>
        <w:widowControl/>
        <w:numPr>
          <w:ilvl w:val="12"/>
          <w:numId w:val="0"/>
        </w:numPr>
        <w:overflowPunct/>
        <w:autoSpaceDE/>
        <w:autoSpaceDN/>
        <w:adjustRightInd/>
        <w:spacing w:line="360" w:lineRule="auto"/>
        <w:ind w:left="720" w:hanging="720"/>
        <w:jc w:val="left"/>
        <w:textAlignment w:val="auto"/>
        <w:rPr>
          <w:rFonts w:asciiTheme="minorHAnsi" w:hAnsiTheme="minorHAnsi" w:cstheme="minorHAnsi"/>
        </w:rPr>
      </w:pPr>
    </w:p>
    <w:p w14:paraId="3641AA38" w14:textId="77777777" w:rsidR="000B146D" w:rsidRPr="005B78CC" w:rsidRDefault="000B146D" w:rsidP="00940484">
      <w:pPr>
        <w:widowControl/>
        <w:overflowPunct/>
        <w:autoSpaceDE/>
        <w:autoSpaceDN/>
        <w:adjustRightInd/>
        <w:spacing w:line="360" w:lineRule="auto"/>
        <w:jc w:val="left"/>
        <w:textAlignment w:val="auto"/>
        <w:rPr>
          <w:rStyle w:val="Strong"/>
          <w:rFonts w:asciiTheme="minorHAnsi" w:hAnsiTheme="minorHAnsi" w:cstheme="minorHAnsi"/>
        </w:rPr>
      </w:pPr>
      <w:r w:rsidRPr="005B78CC">
        <w:rPr>
          <w:rStyle w:val="Strong"/>
          <w:rFonts w:asciiTheme="minorHAnsi" w:hAnsiTheme="minorHAnsi" w:cstheme="minorHAnsi"/>
        </w:rPr>
        <w:t>Criteria for Appointment</w:t>
      </w:r>
    </w:p>
    <w:p w14:paraId="5162B888" w14:textId="2D849689" w:rsidR="000B694F" w:rsidRPr="005B78CC" w:rsidRDefault="000B694F" w:rsidP="00940484">
      <w:pPr>
        <w:pStyle w:val="NormalWeb"/>
        <w:shd w:val="clear" w:color="auto" w:fill="FFFFFF"/>
        <w:spacing w:before="0" w:beforeAutospacing="0" w:after="0" w:afterAutospacing="0" w:line="360" w:lineRule="auto"/>
        <w:rPr>
          <w:rFonts w:asciiTheme="minorHAnsi" w:hAnsiTheme="minorHAnsi" w:cstheme="minorHAnsi"/>
          <w:color w:val="000000"/>
        </w:rPr>
      </w:pPr>
      <w:r w:rsidRPr="005B78CC">
        <w:rPr>
          <w:rFonts w:asciiTheme="minorHAnsi" w:hAnsiTheme="minorHAnsi" w:cstheme="minorHAnsi"/>
          <w:color w:val="000000"/>
        </w:rPr>
        <w:t>1.  The attention of all prospective External Examiners is drawn to the QAA’s UK Quality Code for Higher Education during the appointment process. In particular, prospective External Examiners are asked to report any conflicts of interest in addition to those listed below.</w:t>
      </w:r>
      <w:r w:rsidRPr="005B78CC">
        <w:rPr>
          <w:rFonts w:asciiTheme="minorHAnsi" w:hAnsiTheme="minorHAnsi" w:cstheme="minorHAnsi"/>
          <w:color w:val="000000"/>
        </w:rPr>
        <w:br/>
        <w:t> </w:t>
      </w:r>
      <w:r w:rsidRPr="005B78CC">
        <w:rPr>
          <w:rFonts w:asciiTheme="minorHAnsi" w:hAnsiTheme="minorHAnsi" w:cstheme="minorHAnsi"/>
          <w:color w:val="000000"/>
        </w:rPr>
        <w:br/>
        <w:t>2.  External Examiners should normally hold no more than two external examiner appointments for taught schemes at any point in time.</w:t>
      </w:r>
      <w:r w:rsidRPr="005B78CC">
        <w:rPr>
          <w:rFonts w:asciiTheme="minorHAnsi" w:hAnsiTheme="minorHAnsi" w:cstheme="minorHAnsi"/>
          <w:color w:val="000000"/>
        </w:rPr>
        <w:br/>
        <w:t> </w:t>
      </w:r>
      <w:r w:rsidRPr="005B78CC">
        <w:rPr>
          <w:rFonts w:asciiTheme="minorHAnsi" w:hAnsiTheme="minorHAnsi" w:cstheme="minorHAnsi"/>
          <w:color w:val="000000"/>
        </w:rPr>
        <w:br/>
        <w:t>3.  Only persons of sufficient seniority and experience to be able to command authority should be appointed as External Examiners. All External Examiners should be familiar with the standard expected of students in the relevant awards and with sector agreed reference points and any appropriate professional body requirements. Academic appointments should have had extensive involvement in the relevant field of study, and in assessment, curriculum design, and the enhancement of the student experience.</w:t>
      </w:r>
      <w:r w:rsidRPr="005B78CC">
        <w:rPr>
          <w:rFonts w:asciiTheme="minorHAnsi" w:hAnsiTheme="minorHAnsi" w:cstheme="minorHAnsi"/>
          <w:color w:val="000000"/>
        </w:rPr>
        <w:br/>
        <w:t> </w:t>
      </w:r>
      <w:r w:rsidRPr="005B78CC">
        <w:rPr>
          <w:rFonts w:asciiTheme="minorHAnsi" w:hAnsiTheme="minorHAnsi" w:cstheme="minorHAnsi"/>
          <w:color w:val="000000"/>
        </w:rPr>
        <w:br/>
        <w:t>4.  External Examiners from outside the University system are appropriate where professional expertise is required. Such Examiners must demonstrate familiarity with the required academic standards or must work in tandem with other External Examiners who do work within the University system.</w:t>
      </w:r>
      <w:r w:rsidRPr="005B78CC">
        <w:rPr>
          <w:rFonts w:asciiTheme="minorHAnsi" w:hAnsiTheme="minorHAnsi" w:cstheme="minorHAnsi"/>
          <w:color w:val="000000"/>
        </w:rPr>
        <w:br/>
        <w:t> </w:t>
      </w:r>
      <w:r w:rsidRPr="005B78CC">
        <w:rPr>
          <w:rFonts w:asciiTheme="minorHAnsi" w:hAnsiTheme="minorHAnsi" w:cstheme="minorHAnsi"/>
          <w:color w:val="000000"/>
        </w:rPr>
        <w:br/>
        <w:t>5.  Former students or members of staff at Aberystwyth University who have joined the staff of another University may not be invited to become External Examiners before a lapse of at least five years, and sufficient time for students taught by or with that External Examiner to have passed through the system, whichever is the longer. Former members of staff at Aberystwyth University who have retired will not normally be nominated as External Examiners.</w:t>
      </w:r>
      <w:r w:rsidRPr="005B78CC">
        <w:rPr>
          <w:rFonts w:asciiTheme="minorHAnsi" w:hAnsiTheme="minorHAnsi" w:cstheme="minorHAnsi"/>
          <w:color w:val="000000"/>
        </w:rPr>
        <w:br/>
        <w:t> </w:t>
      </w:r>
      <w:r w:rsidRPr="005B78CC">
        <w:rPr>
          <w:rFonts w:asciiTheme="minorHAnsi" w:hAnsiTheme="minorHAnsi" w:cstheme="minorHAnsi"/>
          <w:color w:val="000000"/>
        </w:rPr>
        <w:br/>
        <w:t>6.  External Examiners’ appointments will be monitored to ensure that Aberystwyth University External Examiners continue to represent a range of UK institutions and to prevent over-reliance on Examiners from particular universities.</w:t>
      </w:r>
      <w:r w:rsidRPr="005B78CC">
        <w:rPr>
          <w:rFonts w:asciiTheme="minorHAnsi" w:hAnsiTheme="minorHAnsi" w:cstheme="minorHAnsi"/>
          <w:color w:val="000000"/>
        </w:rPr>
        <w:br/>
        <w:t> </w:t>
      </w:r>
      <w:r w:rsidRPr="005B78CC">
        <w:rPr>
          <w:rFonts w:asciiTheme="minorHAnsi" w:hAnsiTheme="minorHAnsi" w:cstheme="minorHAnsi"/>
          <w:color w:val="000000"/>
        </w:rPr>
        <w:br/>
        <w:t>7.  An External Examiner shall not be re-appointed to examine a scheme offered within the same department before a lapse of at least five years and shall only be reappointed in exceptional circumstances.</w:t>
      </w:r>
      <w:r w:rsidRPr="005B78CC">
        <w:rPr>
          <w:rFonts w:asciiTheme="minorHAnsi" w:hAnsiTheme="minorHAnsi" w:cstheme="minorHAnsi"/>
          <w:color w:val="000000"/>
        </w:rPr>
        <w:br/>
        <w:t> </w:t>
      </w:r>
      <w:r w:rsidRPr="005B78CC">
        <w:rPr>
          <w:rFonts w:asciiTheme="minorHAnsi" w:hAnsiTheme="minorHAnsi" w:cstheme="minorHAnsi"/>
          <w:color w:val="000000"/>
        </w:rPr>
        <w:br/>
        <w:t>8.  The making of reciprocal arrangements for external examining with staff teaching similar schemes of study at other universities is not permissible.</w:t>
      </w:r>
      <w:r w:rsidRPr="005B78CC">
        <w:rPr>
          <w:rFonts w:asciiTheme="minorHAnsi" w:hAnsiTheme="minorHAnsi" w:cstheme="minorHAnsi"/>
          <w:color w:val="000000"/>
        </w:rPr>
        <w:br/>
        <w:t> </w:t>
      </w:r>
      <w:r w:rsidRPr="005B78CC">
        <w:rPr>
          <w:rFonts w:asciiTheme="minorHAnsi" w:hAnsiTheme="minorHAnsi" w:cstheme="minorHAnsi"/>
          <w:color w:val="000000"/>
        </w:rPr>
        <w:br/>
        <w:t>9.  An External Examiner for a particular programme or programmes shall not be succeeded by another from the same department of the same University.</w:t>
      </w:r>
      <w:r w:rsidRPr="005B78CC">
        <w:rPr>
          <w:rFonts w:asciiTheme="minorHAnsi" w:hAnsiTheme="minorHAnsi" w:cstheme="minorHAnsi"/>
          <w:color w:val="000000"/>
        </w:rPr>
        <w:br/>
        <w:t> </w:t>
      </w:r>
      <w:r w:rsidRPr="005B78CC">
        <w:rPr>
          <w:rFonts w:asciiTheme="minorHAnsi" w:hAnsiTheme="minorHAnsi" w:cstheme="minorHAnsi"/>
          <w:color w:val="000000"/>
        </w:rPr>
        <w:br/>
        <w:t>10.  Senate External Reviewers will be senior administrative staff from other Universities who have substantial experience of operating examination and assessment practices and procedures. Their role will be to confirm that AU has operated its approved procedures correctly and to identify possible enhancements based on good practice elsewhere.</w:t>
      </w:r>
      <w:r w:rsidRPr="005B78CC">
        <w:rPr>
          <w:rFonts w:asciiTheme="minorHAnsi" w:hAnsiTheme="minorHAnsi" w:cstheme="minorHAnsi"/>
          <w:color w:val="000000"/>
        </w:rPr>
        <w:br/>
        <w:t> </w:t>
      </w:r>
      <w:r w:rsidRPr="005B78CC">
        <w:rPr>
          <w:rFonts w:asciiTheme="minorHAnsi" w:hAnsiTheme="minorHAnsi" w:cstheme="minorHAnsi"/>
          <w:color w:val="000000"/>
        </w:rPr>
        <w:br/>
        <w:t>11.  Associate Examiners may be appointed in specialist subject areas which the main External Examiner for the study scheme is unable to cover. As they report to the main External Examiner and do not comment on a study scheme, they will require only specialist knowledge of the relevant subject area of the module(s) they are asked to moderate.</w:t>
      </w:r>
    </w:p>
    <w:p w14:paraId="0CA5D67E" w14:textId="0D631DAC" w:rsidR="00AC4388" w:rsidRPr="005B78CC" w:rsidRDefault="00AC4388" w:rsidP="00940484">
      <w:pPr>
        <w:spacing w:line="360" w:lineRule="auto"/>
        <w:jc w:val="left"/>
        <w:rPr>
          <w:rFonts w:asciiTheme="minorHAnsi" w:hAnsiTheme="minorHAnsi" w:cstheme="minorHAnsi"/>
        </w:rPr>
      </w:pPr>
    </w:p>
    <w:tbl>
      <w:tblPr>
        <w:tblW w:w="9107" w:type="dxa"/>
        <w:tblInd w:w="-3" w:type="dxa"/>
        <w:tblCellMar>
          <w:left w:w="0" w:type="dxa"/>
          <w:right w:w="0" w:type="dxa"/>
        </w:tblCellMar>
        <w:tblLook w:val="04A0" w:firstRow="1" w:lastRow="0" w:firstColumn="1" w:lastColumn="0" w:noHBand="0" w:noVBand="1"/>
      </w:tblPr>
      <w:tblGrid>
        <w:gridCol w:w="2628"/>
        <w:gridCol w:w="2335"/>
        <w:gridCol w:w="2367"/>
        <w:gridCol w:w="1698"/>
        <w:gridCol w:w="79"/>
      </w:tblGrid>
      <w:tr w:rsidR="00AC4388" w:rsidRPr="005B78CC" w14:paraId="3ADC87B1" w14:textId="77777777" w:rsidTr="005D3A8F">
        <w:trPr>
          <w:trHeight w:val="318"/>
        </w:trPr>
        <w:tc>
          <w:tcPr>
            <w:tcW w:w="2628" w:type="dxa"/>
            <w:tcBorders>
              <w:top w:val="single" w:sz="8" w:space="0" w:color="auto"/>
              <w:left w:val="single" w:sz="8" w:space="0" w:color="auto"/>
              <w:bottom w:val="single" w:sz="8" w:space="0" w:color="auto"/>
              <w:right w:val="nil"/>
            </w:tcBorders>
            <w:shd w:val="clear" w:color="auto" w:fill="DDEBF7"/>
            <w:noWrap/>
            <w:tcMar>
              <w:top w:w="0" w:type="dxa"/>
              <w:left w:w="108" w:type="dxa"/>
              <w:bottom w:w="0" w:type="dxa"/>
              <w:right w:w="108" w:type="dxa"/>
            </w:tcMar>
            <w:hideMark/>
          </w:tcPr>
          <w:p w14:paraId="4410561D" w14:textId="77777777" w:rsidR="00AC4388" w:rsidRPr="005B78CC" w:rsidRDefault="00AC4388" w:rsidP="00940484">
            <w:pPr>
              <w:spacing w:line="360" w:lineRule="auto"/>
              <w:jc w:val="left"/>
              <w:rPr>
                <w:rFonts w:asciiTheme="minorHAnsi" w:eastAsia="Calibri" w:hAnsiTheme="minorHAnsi" w:cstheme="minorHAnsi"/>
                <w:lang w:eastAsia="en-GB"/>
              </w:rPr>
            </w:pPr>
            <w:r w:rsidRPr="005B78CC">
              <w:rPr>
                <w:rFonts w:asciiTheme="minorHAnsi" w:eastAsia="Calibri" w:hAnsiTheme="minorHAnsi" w:cstheme="minorHAnsi"/>
                <w:lang w:eastAsia="en-GB"/>
              </w:rPr>
              <w:t>Version:</w:t>
            </w:r>
          </w:p>
        </w:tc>
        <w:tc>
          <w:tcPr>
            <w:tcW w:w="233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1C460DD" w14:textId="5585BCE3" w:rsidR="00AC4388" w:rsidRPr="005B78CC" w:rsidRDefault="00594087" w:rsidP="00940484">
            <w:pPr>
              <w:spacing w:line="360" w:lineRule="auto"/>
              <w:jc w:val="left"/>
              <w:rPr>
                <w:rFonts w:asciiTheme="minorHAnsi" w:eastAsia="Calibri" w:hAnsiTheme="minorHAnsi" w:cstheme="minorHAnsi"/>
                <w:lang w:eastAsia="en-GB"/>
              </w:rPr>
            </w:pPr>
            <w:r w:rsidRPr="005B78CC">
              <w:rPr>
                <w:rFonts w:asciiTheme="minorHAnsi" w:eastAsia="Calibri" w:hAnsiTheme="minorHAnsi" w:cstheme="minorHAnsi"/>
                <w:lang w:eastAsia="en-GB"/>
              </w:rPr>
              <w:t>2</w:t>
            </w:r>
          </w:p>
        </w:tc>
        <w:tc>
          <w:tcPr>
            <w:tcW w:w="2367" w:type="dxa"/>
            <w:tcBorders>
              <w:top w:val="single" w:sz="8" w:space="0" w:color="auto"/>
              <w:left w:val="nil"/>
              <w:bottom w:val="single" w:sz="8" w:space="0" w:color="auto"/>
            </w:tcBorders>
            <w:shd w:val="clear" w:color="auto" w:fill="DDEBF7"/>
            <w:noWrap/>
            <w:tcMar>
              <w:top w:w="0" w:type="dxa"/>
              <w:left w:w="108" w:type="dxa"/>
              <w:bottom w:w="0" w:type="dxa"/>
              <w:right w:w="108" w:type="dxa"/>
            </w:tcMar>
            <w:hideMark/>
          </w:tcPr>
          <w:p w14:paraId="25C4DF52" w14:textId="77777777" w:rsidR="00AC4388" w:rsidRPr="005B78CC" w:rsidRDefault="00AC4388" w:rsidP="00940484">
            <w:pPr>
              <w:spacing w:line="360" w:lineRule="auto"/>
              <w:jc w:val="left"/>
              <w:rPr>
                <w:rFonts w:asciiTheme="minorHAnsi" w:eastAsia="Calibri" w:hAnsiTheme="minorHAnsi" w:cstheme="minorHAnsi"/>
                <w:lang w:eastAsia="en-GB"/>
              </w:rPr>
            </w:pPr>
            <w:r w:rsidRPr="005B78CC">
              <w:rPr>
                <w:rFonts w:asciiTheme="minorHAnsi" w:eastAsia="Calibri" w:hAnsiTheme="minorHAnsi" w:cstheme="minorHAnsi"/>
                <w:lang w:eastAsia="en-GB"/>
              </w:rPr>
              <w:t>Publication Date:</w:t>
            </w:r>
          </w:p>
        </w:tc>
        <w:tc>
          <w:tcPr>
            <w:tcW w:w="1696"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CB808E3" w14:textId="084FCE67" w:rsidR="00AC4388" w:rsidRPr="005B78CC" w:rsidRDefault="00594087" w:rsidP="00940484">
            <w:pPr>
              <w:spacing w:line="360" w:lineRule="auto"/>
              <w:jc w:val="left"/>
              <w:rPr>
                <w:rFonts w:asciiTheme="minorHAnsi" w:eastAsia="Calibri" w:hAnsiTheme="minorHAnsi" w:cstheme="minorHAnsi"/>
                <w:lang w:eastAsia="en-GB"/>
              </w:rPr>
            </w:pPr>
            <w:r w:rsidRPr="005B78CC">
              <w:rPr>
                <w:rFonts w:asciiTheme="minorHAnsi" w:eastAsia="Calibri" w:hAnsiTheme="minorHAnsi" w:cstheme="minorHAnsi"/>
                <w:lang w:eastAsia="en-GB"/>
              </w:rPr>
              <w:t>September 2019</w:t>
            </w:r>
          </w:p>
        </w:tc>
        <w:tc>
          <w:tcPr>
            <w:tcW w:w="79" w:type="dxa"/>
            <w:hideMark/>
          </w:tcPr>
          <w:p w14:paraId="0B399382" w14:textId="77777777" w:rsidR="00AC4388" w:rsidRPr="005B78CC" w:rsidRDefault="00AC4388" w:rsidP="00940484">
            <w:pPr>
              <w:spacing w:line="360" w:lineRule="auto"/>
              <w:jc w:val="left"/>
              <w:rPr>
                <w:rFonts w:asciiTheme="minorHAnsi" w:eastAsia="Calibri" w:hAnsiTheme="minorHAnsi" w:cstheme="minorHAnsi"/>
                <w:color w:val="1F497D" w:themeColor="text2"/>
              </w:rPr>
            </w:pPr>
            <w:r w:rsidRPr="005B78CC">
              <w:rPr>
                <w:rFonts w:asciiTheme="minorHAnsi" w:eastAsia="Calibri" w:hAnsiTheme="minorHAnsi" w:cstheme="minorHAnsi"/>
                <w:color w:val="1F497D" w:themeColor="text2"/>
              </w:rPr>
              <w:t> </w:t>
            </w:r>
          </w:p>
        </w:tc>
      </w:tr>
      <w:tr w:rsidR="00AC4388" w:rsidRPr="005B78CC" w14:paraId="07A8A0A7" w14:textId="77777777" w:rsidTr="005D3A8F">
        <w:trPr>
          <w:trHeight w:val="318"/>
        </w:trPr>
        <w:tc>
          <w:tcPr>
            <w:tcW w:w="2628" w:type="dxa"/>
            <w:tcBorders>
              <w:top w:val="nil"/>
              <w:left w:val="single" w:sz="8" w:space="0" w:color="auto"/>
              <w:bottom w:val="single" w:sz="8" w:space="0" w:color="auto"/>
              <w:right w:val="nil"/>
            </w:tcBorders>
            <w:shd w:val="clear" w:color="auto" w:fill="DDEBF7"/>
            <w:noWrap/>
            <w:tcMar>
              <w:top w:w="0" w:type="dxa"/>
              <w:left w:w="108" w:type="dxa"/>
              <w:bottom w:w="0" w:type="dxa"/>
              <w:right w:w="108" w:type="dxa"/>
            </w:tcMar>
            <w:hideMark/>
          </w:tcPr>
          <w:p w14:paraId="394E643F" w14:textId="77777777" w:rsidR="00AC4388" w:rsidRPr="005B78CC" w:rsidRDefault="00AC4388" w:rsidP="00940484">
            <w:pPr>
              <w:spacing w:line="360" w:lineRule="auto"/>
              <w:jc w:val="left"/>
              <w:rPr>
                <w:rFonts w:asciiTheme="minorHAnsi" w:eastAsia="Calibri" w:hAnsiTheme="minorHAnsi" w:cstheme="minorHAnsi"/>
                <w:lang w:eastAsia="en-GB"/>
              </w:rPr>
            </w:pPr>
            <w:r w:rsidRPr="005B78CC">
              <w:rPr>
                <w:rFonts w:asciiTheme="minorHAnsi" w:eastAsia="Calibri" w:hAnsiTheme="minorHAnsi" w:cstheme="minorHAnsi"/>
                <w:lang w:eastAsia="en-GB"/>
              </w:rPr>
              <w:t>Reason for update:</w:t>
            </w:r>
          </w:p>
        </w:tc>
        <w:tc>
          <w:tcPr>
            <w:tcW w:w="6400" w:type="dxa"/>
            <w:gridSpan w:val="3"/>
            <w:tcBorders>
              <w:top w:val="nil"/>
              <w:left w:val="nil"/>
              <w:bottom w:val="single" w:sz="8" w:space="0" w:color="auto"/>
              <w:right w:val="single" w:sz="8" w:space="0" w:color="000000"/>
            </w:tcBorders>
            <w:noWrap/>
            <w:tcMar>
              <w:top w:w="0" w:type="dxa"/>
              <w:left w:w="108" w:type="dxa"/>
              <w:bottom w:w="0" w:type="dxa"/>
              <w:right w:w="108" w:type="dxa"/>
            </w:tcMar>
            <w:hideMark/>
          </w:tcPr>
          <w:p w14:paraId="0F68A1A7" w14:textId="3427DC6E" w:rsidR="00AC4388" w:rsidRPr="005B78CC" w:rsidRDefault="00594087" w:rsidP="00F700CD">
            <w:pPr>
              <w:spacing w:line="360" w:lineRule="auto"/>
              <w:jc w:val="left"/>
              <w:rPr>
                <w:rFonts w:asciiTheme="minorHAnsi" w:eastAsia="Calibri" w:hAnsiTheme="minorHAnsi" w:cstheme="minorHAnsi"/>
                <w:lang w:eastAsia="en-GB"/>
              </w:rPr>
            </w:pPr>
            <w:r w:rsidRPr="005B78CC">
              <w:rPr>
                <w:rFonts w:asciiTheme="minorHAnsi" w:eastAsia="Calibri" w:hAnsiTheme="minorHAnsi" w:cstheme="minorHAnsi"/>
                <w:lang w:eastAsia="en-GB"/>
              </w:rPr>
              <w:t>General revision</w:t>
            </w:r>
            <w:r w:rsidR="00FB7B97" w:rsidRPr="005B78CC">
              <w:rPr>
                <w:rFonts w:asciiTheme="minorHAnsi" w:eastAsia="Calibri" w:hAnsiTheme="minorHAnsi" w:cstheme="minorHAnsi"/>
                <w:lang w:eastAsia="en-GB"/>
              </w:rPr>
              <w:t xml:space="preserve"> to change format, add</w:t>
            </w:r>
            <w:r w:rsidR="00570891">
              <w:rPr>
                <w:rFonts w:asciiTheme="minorHAnsi" w:eastAsia="Calibri" w:hAnsiTheme="minorHAnsi" w:cstheme="minorHAnsi"/>
                <w:lang w:eastAsia="en-GB"/>
              </w:rPr>
              <w:t>ition of</w:t>
            </w:r>
            <w:r w:rsidR="00FB7B97" w:rsidRPr="005B78CC">
              <w:rPr>
                <w:rFonts w:asciiTheme="minorHAnsi" w:eastAsia="Calibri" w:hAnsiTheme="minorHAnsi" w:cstheme="minorHAnsi"/>
                <w:lang w:eastAsia="en-GB"/>
              </w:rPr>
              <w:t xml:space="preserve"> </w:t>
            </w:r>
            <w:r w:rsidR="00F700CD">
              <w:rPr>
                <w:rFonts w:asciiTheme="minorHAnsi" w:eastAsia="Calibri" w:hAnsiTheme="minorHAnsi" w:cstheme="minorHAnsi"/>
                <w:lang w:eastAsia="en-GB"/>
              </w:rPr>
              <w:t xml:space="preserve">Q8, Q10, </w:t>
            </w:r>
            <w:r w:rsidR="00570891">
              <w:rPr>
                <w:rFonts w:asciiTheme="minorHAnsi" w:eastAsia="Calibri" w:hAnsiTheme="minorHAnsi" w:cstheme="minorHAnsi"/>
                <w:lang w:eastAsia="en-GB"/>
              </w:rPr>
              <w:t>Q13</w:t>
            </w:r>
            <w:r w:rsidR="00F700CD">
              <w:rPr>
                <w:rFonts w:asciiTheme="minorHAnsi" w:eastAsia="Calibri" w:hAnsiTheme="minorHAnsi" w:cstheme="minorHAnsi"/>
                <w:lang w:eastAsia="en-GB"/>
              </w:rPr>
              <w:t>, Q14,</w:t>
            </w:r>
            <w:r w:rsidR="00570891">
              <w:rPr>
                <w:rFonts w:asciiTheme="minorHAnsi" w:eastAsia="Calibri" w:hAnsiTheme="minorHAnsi" w:cstheme="minorHAnsi"/>
                <w:lang w:eastAsia="en-GB"/>
              </w:rPr>
              <w:t xml:space="preserve"> Q17</w:t>
            </w:r>
            <w:r w:rsidR="00F700CD">
              <w:rPr>
                <w:rFonts w:asciiTheme="minorHAnsi" w:eastAsia="Calibri" w:hAnsiTheme="minorHAnsi" w:cstheme="minorHAnsi"/>
                <w:lang w:eastAsia="en-GB"/>
              </w:rPr>
              <w:t xml:space="preserve"> and Q18;</w:t>
            </w:r>
            <w:r w:rsidR="00570891">
              <w:rPr>
                <w:rFonts w:asciiTheme="minorHAnsi" w:eastAsia="Calibri" w:hAnsiTheme="minorHAnsi" w:cstheme="minorHAnsi"/>
                <w:lang w:eastAsia="en-GB"/>
              </w:rPr>
              <w:t xml:space="preserve"> clarification of </w:t>
            </w:r>
            <w:r w:rsidR="00F700CD">
              <w:rPr>
                <w:rFonts w:asciiTheme="minorHAnsi" w:eastAsia="Calibri" w:hAnsiTheme="minorHAnsi" w:cstheme="minorHAnsi"/>
                <w:lang w:eastAsia="en-GB"/>
              </w:rPr>
              <w:t xml:space="preserve">Q1, </w:t>
            </w:r>
            <w:r w:rsidR="00570891">
              <w:rPr>
                <w:rFonts w:asciiTheme="minorHAnsi" w:eastAsia="Calibri" w:hAnsiTheme="minorHAnsi" w:cstheme="minorHAnsi"/>
                <w:lang w:eastAsia="en-GB"/>
              </w:rPr>
              <w:t>Q15 and Q16</w:t>
            </w:r>
            <w:r w:rsidR="00F700CD">
              <w:rPr>
                <w:rFonts w:asciiTheme="minorHAnsi" w:eastAsia="Calibri" w:hAnsiTheme="minorHAnsi" w:cstheme="minorHAnsi"/>
                <w:lang w:eastAsia="en-GB"/>
              </w:rPr>
              <w:t>; removal of Q3;</w:t>
            </w:r>
            <w:r w:rsidR="00570891">
              <w:rPr>
                <w:rFonts w:asciiTheme="minorHAnsi" w:eastAsia="Calibri" w:hAnsiTheme="minorHAnsi" w:cstheme="minorHAnsi"/>
                <w:lang w:eastAsia="en-GB"/>
              </w:rPr>
              <w:t xml:space="preserve"> and removal of</w:t>
            </w:r>
            <w:r w:rsidR="00FB7B97" w:rsidRPr="005B78CC">
              <w:rPr>
                <w:rFonts w:asciiTheme="minorHAnsi" w:eastAsia="Calibri" w:hAnsiTheme="minorHAnsi" w:cstheme="minorHAnsi"/>
                <w:lang w:eastAsia="en-GB"/>
              </w:rPr>
              <w:t xml:space="preserve"> reference to MU</w:t>
            </w:r>
            <w:r w:rsidR="00570891">
              <w:rPr>
                <w:rFonts w:asciiTheme="minorHAnsi" w:eastAsia="Calibri" w:hAnsiTheme="minorHAnsi" w:cstheme="minorHAnsi"/>
                <w:lang w:eastAsia="en-GB"/>
              </w:rPr>
              <w:t>.</w:t>
            </w:r>
          </w:p>
        </w:tc>
        <w:tc>
          <w:tcPr>
            <w:tcW w:w="79" w:type="dxa"/>
            <w:hideMark/>
          </w:tcPr>
          <w:p w14:paraId="3C0E3233" w14:textId="77777777" w:rsidR="00AC4388" w:rsidRPr="005B78CC" w:rsidRDefault="00AC4388" w:rsidP="00940484">
            <w:pPr>
              <w:spacing w:line="360" w:lineRule="auto"/>
              <w:jc w:val="left"/>
              <w:rPr>
                <w:rFonts w:asciiTheme="minorHAnsi" w:eastAsia="Calibri" w:hAnsiTheme="minorHAnsi" w:cstheme="minorHAnsi"/>
                <w:color w:val="1F497D" w:themeColor="text2"/>
              </w:rPr>
            </w:pPr>
            <w:r w:rsidRPr="005B78CC">
              <w:rPr>
                <w:rFonts w:asciiTheme="minorHAnsi" w:eastAsia="Calibri" w:hAnsiTheme="minorHAnsi" w:cstheme="minorHAnsi"/>
                <w:color w:val="1F497D" w:themeColor="text2"/>
              </w:rPr>
              <w:t> </w:t>
            </w:r>
          </w:p>
        </w:tc>
      </w:tr>
      <w:tr w:rsidR="00AC4388" w:rsidRPr="005B78CC" w14:paraId="447393D0" w14:textId="77777777" w:rsidTr="005D3A8F">
        <w:trPr>
          <w:trHeight w:val="318"/>
        </w:trPr>
        <w:tc>
          <w:tcPr>
            <w:tcW w:w="2628" w:type="dxa"/>
            <w:tcBorders>
              <w:top w:val="nil"/>
              <w:left w:val="single" w:sz="8" w:space="0" w:color="auto"/>
              <w:bottom w:val="single" w:sz="8" w:space="0" w:color="auto"/>
              <w:right w:val="nil"/>
            </w:tcBorders>
            <w:shd w:val="clear" w:color="auto" w:fill="DDEBF7"/>
            <w:noWrap/>
            <w:tcMar>
              <w:top w:w="0" w:type="dxa"/>
              <w:left w:w="108" w:type="dxa"/>
              <w:bottom w:w="0" w:type="dxa"/>
              <w:right w:w="108" w:type="dxa"/>
            </w:tcMar>
            <w:hideMark/>
          </w:tcPr>
          <w:p w14:paraId="6B27DD23" w14:textId="77777777" w:rsidR="00AC4388" w:rsidRPr="005B78CC" w:rsidRDefault="00AC4388" w:rsidP="00940484">
            <w:pPr>
              <w:spacing w:line="360" w:lineRule="auto"/>
              <w:jc w:val="left"/>
              <w:rPr>
                <w:rFonts w:asciiTheme="minorHAnsi" w:eastAsia="Calibri" w:hAnsiTheme="minorHAnsi" w:cstheme="minorHAnsi"/>
                <w:lang w:eastAsia="en-GB"/>
              </w:rPr>
            </w:pPr>
            <w:r w:rsidRPr="005B78CC">
              <w:rPr>
                <w:rFonts w:asciiTheme="minorHAnsi" w:eastAsia="Calibri" w:hAnsiTheme="minorHAnsi" w:cstheme="minorHAnsi"/>
                <w:lang w:eastAsia="en-GB"/>
              </w:rPr>
              <w:t>Approved:</w:t>
            </w:r>
          </w:p>
        </w:tc>
        <w:tc>
          <w:tcPr>
            <w:tcW w:w="2335" w:type="dxa"/>
            <w:tcBorders>
              <w:top w:val="nil"/>
              <w:left w:val="nil"/>
              <w:bottom w:val="single" w:sz="8" w:space="0" w:color="auto"/>
              <w:right w:val="single" w:sz="8" w:space="0" w:color="auto"/>
            </w:tcBorders>
            <w:noWrap/>
            <w:tcMar>
              <w:top w:w="0" w:type="dxa"/>
              <w:left w:w="108" w:type="dxa"/>
              <w:bottom w:w="0" w:type="dxa"/>
              <w:right w:w="108" w:type="dxa"/>
            </w:tcMar>
            <w:hideMark/>
          </w:tcPr>
          <w:p w14:paraId="735B89F0" w14:textId="52ED5268" w:rsidR="00AC4388" w:rsidRPr="005B78CC" w:rsidRDefault="009E3848" w:rsidP="00940484">
            <w:pPr>
              <w:spacing w:line="360" w:lineRule="auto"/>
              <w:jc w:val="left"/>
              <w:rPr>
                <w:rFonts w:asciiTheme="minorHAnsi" w:eastAsia="Calibri" w:hAnsiTheme="minorHAnsi" w:cstheme="minorHAnsi"/>
                <w:lang w:eastAsia="en-GB"/>
              </w:rPr>
            </w:pPr>
            <w:r w:rsidRPr="005B78CC">
              <w:rPr>
                <w:rFonts w:asciiTheme="minorHAnsi" w:eastAsia="Calibri" w:hAnsiTheme="minorHAnsi" w:cstheme="minorHAnsi"/>
                <w:lang w:eastAsia="en-GB"/>
              </w:rPr>
              <w:t>Kim Bradick</w:t>
            </w:r>
          </w:p>
        </w:tc>
        <w:tc>
          <w:tcPr>
            <w:tcW w:w="2367" w:type="dxa"/>
            <w:tcBorders>
              <w:top w:val="nil"/>
              <w:left w:val="nil"/>
              <w:bottom w:val="single" w:sz="8" w:space="0" w:color="auto"/>
              <w:right w:val="nil"/>
            </w:tcBorders>
            <w:shd w:val="clear" w:color="auto" w:fill="DDEBF7"/>
            <w:noWrap/>
            <w:tcMar>
              <w:top w:w="0" w:type="dxa"/>
              <w:left w:w="108" w:type="dxa"/>
              <w:bottom w:w="0" w:type="dxa"/>
              <w:right w:w="108" w:type="dxa"/>
            </w:tcMar>
            <w:hideMark/>
          </w:tcPr>
          <w:p w14:paraId="19C7B0B4" w14:textId="77777777" w:rsidR="00AC4388" w:rsidRPr="005B78CC" w:rsidRDefault="00AC4388" w:rsidP="00940484">
            <w:pPr>
              <w:spacing w:line="360" w:lineRule="auto"/>
              <w:jc w:val="left"/>
              <w:rPr>
                <w:rFonts w:asciiTheme="minorHAnsi" w:eastAsia="Calibri" w:hAnsiTheme="minorHAnsi" w:cstheme="minorHAnsi"/>
                <w:lang w:eastAsia="en-GB"/>
              </w:rPr>
            </w:pPr>
            <w:r w:rsidRPr="005B78CC">
              <w:rPr>
                <w:rFonts w:asciiTheme="minorHAnsi" w:eastAsia="Calibri" w:hAnsiTheme="minorHAnsi" w:cstheme="minorHAnsi"/>
                <w:lang w:eastAsia="en-GB"/>
              </w:rPr>
              <w:t>Effective From:</w:t>
            </w:r>
          </w:p>
        </w:tc>
        <w:tc>
          <w:tcPr>
            <w:tcW w:w="1696" w:type="dxa"/>
            <w:tcBorders>
              <w:top w:val="nil"/>
              <w:left w:val="nil"/>
              <w:bottom w:val="single" w:sz="8" w:space="0" w:color="auto"/>
              <w:right w:val="single" w:sz="8" w:space="0" w:color="auto"/>
            </w:tcBorders>
            <w:noWrap/>
            <w:tcMar>
              <w:top w:w="0" w:type="dxa"/>
              <w:left w:w="108" w:type="dxa"/>
              <w:bottom w:w="0" w:type="dxa"/>
              <w:right w:w="108" w:type="dxa"/>
            </w:tcMar>
            <w:hideMark/>
          </w:tcPr>
          <w:p w14:paraId="1CD2AE41" w14:textId="546BEDD2" w:rsidR="00594087" w:rsidRPr="005B78CC" w:rsidRDefault="00035671" w:rsidP="00940484">
            <w:pPr>
              <w:spacing w:line="360" w:lineRule="auto"/>
              <w:jc w:val="left"/>
              <w:rPr>
                <w:rFonts w:asciiTheme="minorHAnsi" w:eastAsia="Calibri" w:hAnsiTheme="minorHAnsi" w:cstheme="minorHAnsi"/>
                <w:lang w:eastAsia="en-GB"/>
              </w:rPr>
            </w:pPr>
            <w:r w:rsidRPr="005B78CC">
              <w:rPr>
                <w:rFonts w:asciiTheme="minorHAnsi" w:eastAsia="Calibri" w:hAnsiTheme="minorHAnsi" w:cstheme="minorHAnsi"/>
                <w:lang w:eastAsia="en-GB"/>
              </w:rPr>
              <w:t>09</w:t>
            </w:r>
            <w:r w:rsidR="00594087" w:rsidRPr="005B78CC">
              <w:rPr>
                <w:rFonts w:asciiTheme="minorHAnsi" w:eastAsia="Calibri" w:hAnsiTheme="minorHAnsi" w:cstheme="minorHAnsi"/>
                <w:lang w:eastAsia="en-GB"/>
              </w:rPr>
              <w:t xml:space="preserve"> 2019</w:t>
            </w:r>
          </w:p>
        </w:tc>
        <w:tc>
          <w:tcPr>
            <w:tcW w:w="79" w:type="dxa"/>
            <w:hideMark/>
          </w:tcPr>
          <w:p w14:paraId="5973A451" w14:textId="77777777" w:rsidR="00AC4388" w:rsidRPr="005B78CC" w:rsidRDefault="00AC4388" w:rsidP="00940484">
            <w:pPr>
              <w:spacing w:line="360" w:lineRule="auto"/>
              <w:jc w:val="left"/>
              <w:rPr>
                <w:rFonts w:asciiTheme="minorHAnsi" w:eastAsia="Calibri" w:hAnsiTheme="minorHAnsi" w:cstheme="minorHAnsi"/>
                <w:color w:val="1F497D" w:themeColor="text2"/>
              </w:rPr>
            </w:pPr>
            <w:r w:rsidRPr="005B78CC">
              <w:rPr>
                <w:rFonts w:asciiTheme="minorHAnsi" w:eastAsia="Calibri" w:hAnsiTheme="minorHAnsi" w:cstheme="minorHAnsi"/>
                <w:color w:val="1F497D" w:themeColor="text2"/>
              </w:rPr>
              <w:t> </w:t>
            </w:r>
          </w:p>
        </w:tc>
      </w:tr>
      <w:tr w:rsidR="00AC4388" w:rsidRPr="005B78CC" w14:paraId="511AD8D2" w14:textId="77777777" w:rsidTr="005D3A8F">
        <w:trPr>
          <w:gridAfter w:val="1"/>
          <w:wAfter w:w="79" w:type="dxa"/>
          <w:trHeight w:val="318"/>
        </w:trPr>
        <w:tc>
          <w:tcPr>
            <w:tcW w:w="2628" w:type="dxa"/>
            <w:tcBorders>
              <w:top w:val="nil"/>
              <w:left w:val="single" w:sz="8" w:space="0" w:color="auto"/>
              <w:bottom w:val="single" w:sz="8" w:space="0" w:color="auto"/>
              <w:right w:val="nil"/>
            </w:tcBorders>
            <w:shd w:val="clear" w:color="auto" w:fill="DDEBF7"/>
            <w:noWrap/>
            <w:tcMar>
              <w:top w:w="0" w:type="dxa"/>
              <w:left w:w="108" w:type="dxa"/>
              <w:bottom w:w="0" w:type="dxa"/>
              <w:right w:w="108" w:type="dxa"/>
            </w:tcMar>
            <w:hideMark/>
          </w:tcPr>
          <w:p w14:paraId="20FA6AFB" w14:textId="77777777" w:rsidR="00AC4388" w:rsidRPr="005B78CC" w:rsidRDefault="00AC4388" w:rsidP="00940484">
            <w:pPr>
              <w:spacing w:line="360" w:lineRule="auto"/>
              <w:jc w:val="left"/>
              <w:rPr>
                <w:rFonts w:asciiTheme="minorHAnsi" w:eastAsia="Calibri" w:hAnsiTheme="minorHAnsi" w:cstheme="minorHAnsi"/>
                <w:lang w:eastAsia="en-GB"/>
              </w:rPr>
            </w:pPr>
            <w:r w:rsidRPr="005B78CC">
              <w:rPr>
                <w:rFonts w:asciiTheme="minorHAnsi" w:eastAsia="Calibri" w:hAnsiTheme="minorHAnsi" w:cstheme="minorHAnsi"/>
                <w:lang w:eastAsia="en-GB"/>
              </w:rPr>
              <w:t>Contact:</w:t>
            </w:r>
          </w:p>
        </w:tc>
        <w:tc>
          <w:tcPr>
            <w:tcW w:w="6400" w:type="dxa"/>
            <w:gridSpan w:val="3"/>
            <w:tcBorders>
              <w:top w:val="nil"/>
              <w:left w:val="nil"/>
              <w:bottom w:val="single" w:sz="8" w:space="0" w:color="auto"/>
              <w:right w:val="single" w:sz="8" w:space="0" w:color="000000"/>
            </w:tcBorders>
            <w:noWrap/>
            <w:tcMar>
              <w:top w:w="0" w:type="dxa"/>
              <w:left w:w="108" w:type="dxa"/>
              <w:bottom w:w="0" w:type="dxa"/>
              <w:right w:w="108" w:type="dxa"/>
            </w:tcMar>
            <w:hideMark/>
          </w:tcPr>
          <w:p w14:paraId="41E6DF8C" w14:textId="4EA8BBE6" w:rsidR="00AC4388" w:rsidRPr="005B78CC" w:rsidRDefault="00594087" w:rsidP="00940484">
            <w:pPr>
              <w:spacing w:line="360" w:lineRule="auto"/>
              <w:jc w:val="left"/>
              <w:rPr>
                <w:rFonts w:asciiTheme="minorHAnsi" w:eastAsia="Calibri" w:hAnsiTheme="minorHAnsi" w:cstheme="minorHAnsi"/>
                <w:lang w:eastAsia="en-GB"/>
              </w:rPr>
            </w:pPr>
            <w:r w:rsidRPr="005B78CC">
              <w:rPr>
                <w:rFonts w:asciiTheme="minorHAnsi" w:eastAsia="Calibri" w:hAnsiTheme="minorHAnsi" w:cstheme="minorHAnsi"/>
                <w:lang w:eastAsia="en-GB"/>
              </w:rPr>
              <w:t>Anka Furlan</w:t>
            </w:r>
            <w:r w:rsidR="00AC4388" w:rsidRPr="005B78CC">
              <w:rPr>
                <w:rFonts w:asciiTheme="minorHAnsi" w:eastAsia="Calibri" w:hAnsiTheme="minorHAnsi" w:cstheme="minorHAnsi"/>
                <w:lang w:eastAsia="en-GB"/>
              </w:rPr>
              <w:t xml:space="preserve">, Quality Assurance Manager </w:t>
            </w:r>
            <w:r w:rsidR="00AC4388" w:rsidRPr="005B78CC">
              <w:rPr>
                <w:rStyle w:val="Hyperlink"/>
                <w:rFonts w:asciiTheme="minorHAnsi" w:eastAsia="Calibri" w:hAnsiTheme="minorHAnsi" w:cstheme="minorHAnsi"/>
                <w:u w:val="none"/>
              </w:rPr>
              <w:t>extstaff@aber.ac.uk</w:t>
            </w:r>
            <w:r w:rsidR="00AC4388" w:rsidRPr="005B78CC">
              <w:rPr>
                <w:rFonts w:asciiTheme="minorHAnsi" w:eastAsia="Calibri" w:hAnsiTheme="minorHAnsi" w:cstheme="minorHAnsi"/>
                <w:lang w:eastAsia="en-GB"/>
              </w:rPr>
              <w:t xml:space="preserve"> </w:t>
            </w:r>
          </w:p>
        </w:tc>
      </w:tr>
    </w:tbl>
    <w:p w14:paraId="2E75FBB2" w14:textId="77777777" w:rsidR="00AC4388" w:rsidRPr="005B78CC" w:rsidRDefault="00AC4388" w:rsidP="00940484">
      <w:pPr>
        <w:spacing w:line="360" w:lineRule="auto"/>
        <w:jc w:val="left"/>
        <w:rPr>
          <w:rFonts w:asciiTheme="minorHAnsi" w:hAnsiTheme="minorHAnsi" w:cstheme="minorHAnsi"/>
        </w:rPr>
      </w:pPr>
    </w:p>
    <w:sectPr w:rsidR="00AC4388" w:rsidRPr="005B78CC">
      <w:headerReference w:type="default" r:id="rId9"/>
      <w:footerReference w:type="default" r:id="rId10"/>
      <w:pgSz w:w="11909" w:h="16834" w:code="9"/>
      <w:pgMar w:top="1440" w:right="1152" w:bottom="1152" w:left="1440" w:header="720" w:footer="72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27920" w14:textId="77777777" w:rsidR="004B6307" w:rsidRDefault="004B6307">
      <w:pPr>
        <w:spacing w:line="240" w:lineRule="auto"/>
      </w:pPr>
      <w:r>
        <w:separator/>
      </w:r>
    </w:p>
  </w:endnote>
  <w:endnote w:type="continuationSeparator" w:id="0">
    <w:p w14:paraId="6B71E153" w14:textId="77777777" w:rsidR="004B6307" w:rsidRDefault="004B63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3137A" w14:textId="186E79ED" w:rsidR="002E67AF" w:rsidRDefault="002E67AF">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5FF7">
      <w:rPr>
        <w:rStyle w:val="PageNumber"/>
        <w:noProof/>
      </w:rPr>
      <w:t>1</w:t>
    </w:r>
    <w:r>
      <w:rPr>
        <w:rStyle w:val="PageNumber"/>
      </w:rPr>
      <w:fldChar w:fldCharType="end"/>
    </w:r>
  </w:p>
  <w:p w14:paraId="0ABF18F9" w14:textId="3EF274F1" w:rsidR="002E67AF" w:rsidRDefault="002E67AF" w:rsidP="00346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8206F" w14:textId="77777777" w:rsidR="004B6307" w:rsidRDefault="004B6307">
      <w:pPr>
        <w:spacing w:line="240" w:lineRule="auto"/>
      </w:pPr>
      <w:r>
        <w:separator/>
      </w:r>
    </w:p>
  </w:footnote>
  <w:footnote w:type="continuationSeparator" w:id="0">
    <w:p w14:paraId="59F0DE32" w14:textId="77777777" w:rsidR="004B6307" w:rsidRDefault="004B63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2CF35" w14:textId="77777777" w:rsidR="00A7143C" w:rsidRDefault="00A7143C" w:rsidP="00940484">
    <w:pPr>
      <w:pStyle w:val="Header"/>
      <w:tabs>
        <w:tab w:val="left" w:pos="2191"/>
        <w:tab w:val="right" w:pos="9317"/>
      </w:tabs>
      <w:jc w:val="left"/>
      <w:rPr>
        <w:rFonts w:asciiTheme="minorHAnsi" w:hAnsiTheme="minorHAnsi"/>
      </w:rPr>
    </w:pPr>
    <w:r w:rsidRPr="008C7FC2">
      <w:rPr>
        <w:rFonts w:asciiTheme="minorHAnsi" w:hAnsiTheme="minorHAnsi"/>
        <w:noProof/>
        <w:lang w:eastAsia="en-GB"/>
      </w:rPr>
      <w:drawing>
        <wp:anchor distT="0" distB="0" distL="114300" distR="114300" simplePos="0" relativeHeight="251658240" behindDoc="1" locked="0" layoutInCell="1" allowOverlap="1" wp14:anchorId="7F507334" wp14:editId="0751AB27">
          <wp:simplePos x="0" y="0"/>
          <wp:positionH relativeFrom="column">
            <wp:posOffset>0</wp:posOffset>
          </wp:positionH>
          <wp:positionV relativeFrom="paragraph">
            <wp:posOffset>0</wp:posOffset>
          </wp:positionV>
          <wp:extent cx="1962150" cy="403225"/>
          <wp:effectExtent l="0" t="0" r="0" b="0"/>
          <wp:wrapNone/>
          <wp:docPr id="2" name="Picture 2" descr="C:\Users\mes\AppData\Local\Microsoft\Windows\Temporary Internet Files\Content.Outlook\W8G2ITS9\Aber Uni logo with 1872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s\AppData\Local\Microsoft\Windows\Temporary Internet Files\Content.Outlook\W8G2ITS9\Aber Uni logo with 1872 (00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2150" cy="403225"/>
                  </a:xfrm>
                  <a:prstGeom prst="rect">
                    <a:avLst/>
                  </a:prstGeom>
                  <a:noFill/>
                  <a:ln>
                    <a:noFill/>
                  </a:ln>
                </pic:spPr>
              </pic:pic>
            </a:graphicData>
          </a:graphic>
        </wp:anchor>
      </w:drawing>
    </w:r>
    <w:r>
      <w:rPr>
        <w:rFonts w:asciiTheme="minorHAnsi" w:hAnsiTheme="minorHAnsi"/>
        <w:noProof/>
        <w:lang w:eastAsia="en-GB"/>
      </w:rPr>
      <w:tab/>
    </w:r>
    <w:r>
      <w:rPr>
        <w:rFonts w:asciiTheme="minorHAnsi" w:hAnsiTheme="minorHAnsi"/>
        <w:noProof/>
        <w:lang w:eastAsia="en-GB"/>
      </w:rPr>
      <w:tab/>
    </w:r>
    <w:r>
      <w:rPr>
        <w:rFonts w:asciiTheme="minorHAnsi" w:hAnsiTheme="minorHAnsi"/>
        <w:noProof/>
        <w:lang w:eastAsia="en-GB"/>
      </w:rPr>
      <w:tab/>
      <w:t>2019/20</w:t>
    </w:r>
    <w:r>
      <w:rPr>
        <w:rFonts w:asciiTheme="minorHAnsi" w:hAnsiTheme="minorHAnsi"/>
      </w:rPr>
      <w:tab/>
    </w:r>
    <w:r w:rsidR="00940484">
      <w:rPr>
        <w:rFonts w:asciiTheme="minorHAnsi" w:hAnsiTheme="minorHAnsi"/>
      </w:rPr>
      <w:tab/>
    </w:r>
    <w:r w:rsidR="00940484">
      <w:rPr>
        <w:rFonts w:asciiTheme="minorHAnsi" w:hAnsiTheme="minorHAnsi"/>
      </w:rPr>
      <w:tab/>
    </w:r>
  </w:p>
  <w:p w14:paraId="259B7B20" w14:textId="77777777" w:rsidR="00A7143C" w:rsidRDefault="00A7143C" w:rsidP="00940484">
    <w:pPr>
      <w:pStyle w:val="Header"/>
      <w:tabs>
        <w:tab w:val="left" w:pos="2191"/>
        <w:tab w:val="right" w:pos="9317"/>
      </w:tabs>
      <w:jc w:val="left"/>
      <w:rPr>
        <w:rFonts w:asciiTheme="minorHAnsi" w:hAnsiTheme="minorHAnsi"/>
      </w:rPr>
    </w:pPr>
  </w:p>
  <w:p w14:paraId="6C54EAEB" w14:textId="64A4E96A" w:rsidR="00AC4388" w:rsidRPr="00AC4388" w:rsidRDefault="00940484" w:rsidP="00940484">
    <w:pPr>
      <w:pStyle w:val="Header"/>
      <w:tabs>
        <w:tab w:val="left" w:pos="2191"/>
        <w:tab w:val="right" w:pos="9317"/>
      </w:tabs>
      <w:jc w:val="left"/>
      <w:rPr>
        <w:rFonts w:asciiTheme="minorHAnsi" w:hAnsiTheme="minorHAnsi"/>
      </w:rPr>
    </w:pPr>
    <w:r>
      <w:rPr>
        <w:rFonts w:asciiTheme="minorHAnsi" w:hAnsiTheme="minorHAns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52AE0"/>
    <w:multiLevelType w:val="hybridMultilevel"/>
    <w:tmpl w:val="404885A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E872BA"/>
    <w:multiLevelType w:val="hybridMultilevel"/>
    <w:tmpl w:val="7924BEB2"/>
    <w:lvl w:ilvl="0" w:tplc="731C8DC6">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18896714"/>
    <w:multiLevelType w:val="hybridMultilevel"/>
    <w:tmpl w:val="83E8017E"/>
    <w:lvl w:ilvl="0" w:tplc="ECA6394A">
      <w:start w:val="1"/>
      <w:numFmt w:val="decimal"/>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F81535E"/>
    <w:multiLevelType w:val="hybridMultilevel"/>
    <w:tmpl w:val="2086FF9A"/>
    <w:lvl w:ilvl="0" w:tplc="ECA6394A">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9BF3ABB"/>
    <w:multiLevelType w:val="hybridMultilevel"/>
    <w:tmpl w:val="A790BEEA"/>
    <w:lvl w:ilvl="0" w:tplc="D26C08A2">
      <w:start w:val="1"/>
      <w:numFmt w:val="decimal"/>
      <w:lvlText w:val="(%1)"/>
      <w:lvlJc w:val="left"/>
      <w:pPr>
        <w:tabs>
          <w:tab w:val="num" w:pos="720"/>
        </w:tabs>
        <w:ind w:left="72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DD9189B"/>
    <w:multiLevelType w:val="hybridMultilevel"/>
    <w:tmpl w:val="5ED478BE"/>
    <w:lvl w:ilvl="0" w:tplc="ECA6394A">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D0113D4"/>
    <w:multiLevelType w:val="hybridMultilevel"/>
    <w:tmpl w:val="AE6CDA52"/>
    <w:lvl w:ilvl="0" w:tplc="ECA6394A">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39119D6"/>
    <w:multiLevelType w:val="multilevel"/>
    <w:tmpl w:val="9DC87FA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571336DA"/>
    <w:multiLevelType w:val="hybridMultilevel"/>
    <w:tmpl w:val="26B42B3A"/>
    <w:lvl w:ilvl="0" w:tplc="ECA6394A">
      <w:start w:val="1"/>
      <w:numFmt w:val="decimal"/>
      <w:lvlText w:val="(%1)"/>
      <w:lvlJc w:val="left"/>
      <w:pPr>
        <w:tabs>
          <w:tab w:val="num" w:pos="1080"/>
        </w:tabs>
        <w:ind w:left="1080" w:hanging="720"/>
      </w:pPr>
      <w:rPr>
        <w:rFonts w:cs="Times New Roman" w:hint="default"/>
      </w:rPr>
    </w:lvl>
    <w:lvl w:ilvl="1" w:tplc="C950A1B6">
      <w:start w:val="1"/>
      <w:numFmt w:val="lowerLetter"/>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2E662DC"/>
    <w:multiLevelType w:val="hybridMultilevel"/>
    <w:tmpl w:val="6462979E"/>
    <w:lvl w:ilvl="0" w:tplc="0409000F">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6BA7327B"/>
    <w:multiLevelType w:val="hybridMultilevel"/>
    <w:tmpl w:val="9DC87FA2"/>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DA51448"/>
    <w:multiLevelType w:val="hybridMultilevel"/>
    <w:tmpl w:val="77C2B24C"/>
    <w:lvl w:ilvl="0" w:tplc="79D2105E">
      <w:start w:val="8"/>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6F321591"/>
    <w:multiLevelType w:val="hybridMultilevel"/>
    <w:tmpl w:val="01509C06"/>
    <w:lvl w:ilvl="0" w:tplc="ECA6394A">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5D36FA6"/>
    <w:multiLevelType w:val="hybridMultilevel"/>
    <w:tmpl w:val="0EB6BB22"/>
    <w:lvl w:ilvl="0" w:tplc="ECA6394A">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E450453"/>
    <w:multiLevelType w:val="hybridMultilevel"/>
    <w:tmpl w:val="2ACADDD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9"/>
  </w:num>
  <w:num w:numId="3">
    <w:abstractNumId w:val="1"/>
  </w:num>
  <w:num w:numId="4">
    <w:abstractNumId w:val="4"/>
  </w:num>
  <w:num w:numId="5">
    <w:abstractNumId w:val="0"/>
  </w:num>
  <w:num w:numId="6">
    <w:abstractNumId w:val="5"/>
  </w:num>
  <w:num w:numId="7">
    <w:abstractNumId w:val="6"/>
  </w:num>
  <w:num w:numId="8">
    <w:abstractNumId w:val="13"/>
  </w:num>
  <w:num w:numId="9">
    <w:abstractNumId w:val="8"/>
  </w:num>
  <w:num w:numId="10">
    <w:abstractNumId w:val="3"/>
  </w:num>
  <w:num w:numId="11">
    <w:abstractNumId w:val="14"/>
  </w:num>
  <w:num w:numId="12">
    <w:abstractNumId w:val="10"/>
  </w:num>
  <w:num w:numId="13">
    <w:abstractNumId w:val="7"/>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DD4"/>
    <w:rsid w:val="00013AFF"/>
    <w:rsid w:val="0002465F"/>
    <w:rsid w:val="00035671"/>
    <w:rsid w:val="00036623"/>
    <w:rsid w:val="00046BF0"/>
    <w:rsid w:val="00073018"/>
    <w:rsid w:val="00073B75"/>
    <w:rsid w:val="000B146D"/>
    <w:rsid w:val="000B694F"/>
    <w:rsid w:val="000D2A65"/>
    <w:rsid w:val="000F1408"/>
    <w:rsid w:val="001069C2"/>
    <w:rsid w:val="00122166"/>
    <w:rsid w:val="001242E4"/>
    <w:rsid w:val="00133994"/>
    <w:rsid w:val="00136E78"/>
    <w:rsid w:val="00143C6C"/>
    <w:rsid w:val="00176850"/>
    <w:rsid w:val="00193740"/>
    <w:rsid w:val="001A7867"/>
    <w:rsid w:val="001B0511"/>
    <w:rsid w:val="001B1FFC"/>
    <w:rsid w:val="001E21B5"/>
    <w:rsid w:val="001E2A49"/>
    <w:rsid w:val="001E6CAF"/>
    <w:rsid w:val="0020448D"/>
    <w:rsid w:val="00210C6A"/>
    <w:rsid w:val="00225996"/>
    <w:rsid w:val="0022687B"/>
    <w:rsid w:val="0026690C"/>
    <w:rsid w:val="0029324F"/>
    <w:rsid w:val="002B018C"/>
    <w:rsid w:val="002B3A55"/>
    <w:rsid w:val="002B4ABA"/>
    <w:rsid w:val="002E02BB"/>
    <w:rsid w:val="002E4ADF"/>
    <w:rsid w:val="002E67AF"/>
    <w:rsid w:val="002F49DD"/>
    <w:rsid w:val="00315C93"/>
    <w:rsid w:val="00330F10"/>
    <w:rsid w:val="003340DC"/>
    <w:rsid w:val="003469CE"/>
    <w:rsid w:val="00346AAE"/>
    <w:rsid w:val="003542CC"/>
    <w:rsid w:val="003745BF"/>
    <w:rsid w:val="00391574"/>
    <w:rsid w:val="003A42E9"/>
    <w:rsid w:val="003D4F8A"/>
    <w:rsid w:val="003E30A4"/>
    <w:rsid w:val="003E5038"/>
    <w:rsid w:val="00430A85"/>
    <w:rsid w:val="0043312B"/>
    <w:rsid w:val="004542D4"/>
    <w:rsid w:val="00486F9E"/>
    <w:rsid w:val="004B6307"/>
    <w:rsid w:val="004C1D8D"/>
    <w:rsid w:val="004E527B"/>
    <w:rsid w:val="004E5B80"/>
    <w:rsid w:val="00524B38"/>
    <w:rsid w:val="00537E05"/>
    <w:rsid w:val="005432E9"/>
    <w:rsid w:val="00564101"/>
    <w:rsid w:val="00570891"/>
    <w:rsid w:val="00575A8B"/>
    <w:rsid w:val="00594087"/>
    <w:rsid w:val="005A2880"/>
    <w:rsid w:val="005B4E41"/>
    <w:rsid w:val="005B78CC"/>
    <w:rsid w:val="005C368D"/>
    <w:rsid w:val="00657BA3"/>
    <w:rsid w:val="0067290B"/>
    <w:rsid w:val="006A3032"/>
    <w:rsid w:val="006B3D14"/>
    <w:rsid w:val="006B4735"/>
    <w:rsid w:val="006E5476"/>
    <w:rsid w:val="006F07EF"/>
    <w:rsid w:val="0071597E"/>
    <w:rsid w:val="00721121"/>
    <w:rsid w:val="007357D3"/>
    <w:rsid w:val="00741C83"/>
    <w:rsid w:val="007568CD"/>
    <w:rsid w:val="00786771"/>
    <w:rsid w:val="007A14A1"/>
    <w:rsid w:val="007A6676"/>
    <w:rsid w:val="007C23E1"/>
    <w:rsid w:val="007D5FF7"/>
    <w:rsid w:val="007E2DD4"/>
    <w:rsid w:val="007E77D7"/>
    <w:rsid w:val="0080732B"/>
    <w:rsid w:val="0080742E"/>
    <w:rsid w:val="008529B0"/>
    <w:rsid w:val="008577BC"/>
    <w:rsid w:val="008843CC"/>
    <w:rsid w:val="008C7FC2"/>
    <w:rsid w:val="008D5196"/>
    <w:rsid w:val="008F753A"/>
    <w:rsid w:val="008F7F9C"/>
    <w:rsid w:val="00903D5F"/>
    <w:rsid w:val="009156C3"/>
    <w:rsid w:val="00931848"/>
    <w:rsid w:val="009377FD"/>
    <w:rsid w:val="00940484"/>
    <w:rsid w:val="00957393"/>
    <w:rsid w:val="00973E66"/>
    <w:rsid w:val="009826C0"/>
    <w:rsid w:val="009868CC"/>
    <w:rsid w:val="009A4CDD"/>
    <w:rsid w:val="009E2444"/>
    <w:rsid w:val="009E3848"/>
    <w:rsid w:val="009F1CB4"/>
    <w:rsid w:val="009F413B"/>
    <w:rsid w:val="00A05B48"/>
    <w:rsid w:val="00A05CCD"/>
    <w:rsid w:val="00A13A4C"/>
    <w:rsid w:val="00A36052"/>
    <w:rsid w:val="00A44867"/>
    <w:rsid w:val="00A5567F"/>
    <w:rsid w:val="00A7143C"/>
    <w:rsid w:val="00AB1864"/>
    <w:rsid w:val="00AC06E4"/>
    <w:rsid w:val="00AC4388"/>
    <w:rsid w:val="00AC7A67"/>
    <w:rsid w:val="00AD7867"/>
    <w:rsid w:val="00AE062B"/>
    <w:rsid w:val="00AF3CEE"/>
    <w:rsid w:val="00B04B8D"/>
    <w:rsid w:val="00B10E78"/>
    <w:rsid w:val="00B41421"/>
    <w:rsid w:val="00B50A5C"/>
    <w:rsid w:val="00B55B3C"/>
    <w:rsid w:val="00B764EB"/>
    <w:rsid w:val="00BB6338"/>
    <w:rsid w:val="00BC6BC2"/>
    <w:rsid w:val="00C12D41"/>
    <w:rsid w:val="00C137AF"/>
    <w:rsid w:val="00C22EBB"/>
    <w:rsid w:val="00C32B0D"/>
    <w:rsid w:val="00C3511C"/>
    <w:rsid w:val="00C570E6"/>
    <w:rsid w:val="00C70EB0"/>
    <w:rsid w:val="00C934DC"/>
    <w:rsid w:val="00CA7963"/>
    <w:rsid w:val="00CB62F4"/>
    <w:rsid w:val="00CE43C8"/>
    <w:rsid w:val="00CF458C"/>
    <w:rsid w:val="00CF6F03"/>
    <w:rsid w:val="00D65809"/>
    <w:rsid w:val="00D73F60"/>
    <w:rsid w:val="00DA1ABC"/>
    <w:rsid w:val="00DC24FB"/>
    <w:rsid w:val="00DC4546"/>
    <w:rsid w:val="00DD7500"/>
    <w:rsid w:val="00DF1905"/>
    <w:rsid w:val="00E16BED"/>
    <w:rsid w:val="00EA2991"/>
    <w:rsid w:val="00EA2DCF"/>
    <w:rsid w:val="00EA37E8"/>
    <w:rsid w:val="00EF554B"/>
    <w:rsid w:val="00F275F1"/>
    <w:rsid w:val="00F469C6"/>
    <w:rsid w:val="00F56B7C"/>
    <w:rsid w:val="00F5769D"/>
    <w:rsid w:val="00F700CD"/>
    <w:rsid w:val="00F8322C"/>
    <w:rsid w:val="00F83B4F"/>
    <w:rsid w:val="00FB7B97"/>
    <w:rsid w:val="00FC321B"/>
    <w:rsid w:val="00FD75A9"/>
    <w:rsid w:val="00FF58F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B2BCB07"/>
  <w14:defaultImageDpi w14:val="0"/>
  <w15:docId w15:val="{83C34450-6017-4D6E-81D7-3676CC077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spacing w:after="0" w:line="360" w:lineRule="atLeast"/>
      <w:jc w:val="both"/>
      <w:textAlignment w:val="baseline"/>
    </w:pPr>
    <w:rPr>
      <w:sz w:val="24"/>
      <w:szCs w:val="24"/>
      <w:lang w:eastAsia="en-US"/>
    </w:rPr>
  </w:style>
  <w:style w:type="paragraph" w:styleId="Heading1">
    <w:name w:val="heading 1"/>
    <w:basedOn w:val="Normal"/>
    <w:next w:val="Normal"/>
    <w:link w:val="Heading1Char"/>
    <w:uiPriority w:val="99"/>
    <w:qFormat/>
    <w:pPr>
      <w:keepNext/>
      <w:outlineLvl w:val="0"/>
    </w:pPr>
    <w:rPr>
      <w:i/>
      <w:iCs/>
      <w:sz w:val="20"/>
      <w:szCs w:val="20"/>
    </w:rPr>
  </w:style>
  <w:style w:type="paragraph" w:styleId="Heading2">
    <w:name w:val="heading 2"/>
    <w:basedOn w:val="Normal"/>
    <w:next w:val="Normal"/>
    <w:link w:val="Heading2Char"/>
    <w:uiPriority w:val="99"/>
    <w:qFormat/>
    <w:pPr>
      <w:keepNext/>
      <w:outlineLvl w:val="1"/>
    </w:pPr>
    <w:rPr>
      <w:b/>
      <w:bCs/>
    </w:rPr>
  </w:style>
  <w:style w:type="paragraph" w:styleId="Heading3">
    <w:name w:val="heading 3"/>
    <w:basedOn w:val="Normal"/>
    <w:next w:val="Normal"/>
    <w:link w:val="Heading3Char"/>
    <w:uiPriority w:val="9"/>
    <w:semiHidden/>
    <w:unhideWhenUsed/>
    <w:qFormat/>
    <w:rsid w:val="001242E4"/>
    <w:pPr>
      <w:keepNext/>
      <w:spacing w:before="240" w:after="60"/>
      <w:outlineLvl w:val="2"/>
    </w:pPr>
    <w:rPr>
      <w:rFonts w:asciiTheme="majorHAnsi" w:eastAsiaTheme="majorEastAsia" w:hAnsiTheme="majorHAns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sid w:val="001242E4"/>
    <w:rPr>
      <w:rFonts w:asciiTheme="majorHAnsi" w:eastAsiaTheme="majorEastAsia" w:hAnsiTheme="majorHAnsi" w:cs="Times New Roman"/>
      <w:b/>
      <w:bCs/>
      <w:sz w:val="26"/>
      <w:szCs w:val="26"/>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lang w:val="x-none" w:eastAsia="en-US"/>
    </w:rPr>
  </w:style>
  <w:style w:type="character" w:styleId="PageNumber">
    <w:name w:val="page number"/>
    <w:basedOn w:val="DefaultParagraphFont"/>
    <w:uiPriority w:val="99"/>
    <w:rPr>
      <w:rFonts w:cs="Times New Roman"/>
    </w:rPr>
  </w:style>
  <w:style w:type="paragraph" w:styleId="BodyText2">
    <w:name w:val="Body Text 2"/>
    <w:basedOn w:val="Normal"/>
    <w:link w:val="BodyText2Char"/>
    <w:uiPriority w:val="99"/>
    <w:pPr>
      <w:jc w:val="center"/>
    </w:pPr>
    <w:rPr>
      <w:b/>
      <w:bCs/>
    </w:rPr>
  </w:style>
  <w:style w:type="character" w:customStyle="1" w:styleId="BodyText2Char">
    <w:name w:val="Body Text 2 Char"/>
    <w:basedOn w:val="DefaultParagraphFont"/>
    <w:link w:val="BodyText2"/>
    <w:uiPriority w:val="99"/>
    <w:semiHidden/>
    <w:locked/>
    <w:rPr>
      <w:rFonts w:cs="Times New Roman"/>
      <w:sz w:val="24"/>
      <w:szCs w:val="24"/>
      <w:lang w:val="x-none" w:eastAsia="en-US"/>
    </w:rPr>
  </w:style>
  <w:style w:type="paragraph" w:styleId="Caption">
    <w:name w:val="caption"/>
    <w:basedOn w:val="Normal"/>
    <w:next w:val="Normal"/>
    <w:uiPriority w:val="99"/>
    <w:qFormat/>
    <w:pPr>
      <w:jc w:val="center"/>
    </w:pPr>
    <w:rPr>
      <w:b/>
      <w:bCs/>
      <w:sz w:val="28"/>
      <w:szCs w:val="28"/>
    </w:rPr>
  </w:style>
  <w:style w:type="paragraph" w:styleId="BodyText">
    <w:name w:val="Body Text"/>
    <w:basedOn w:val="Normal"/>
    <w:link w:val="BodyTextChar"/>
    <w:uiPriority w:val="99"/>
    <w:pPr>
      <w:spacing w:line="360" w:lineRule="auto"/>
    </w:pPr>
    <w:rPr>
      <w:i/>
      <w:iCs/>
    </w:rPr>
  </w:style>
  <w:style w:type="character" w:customStyle="1" w:styleId="BodyTextChar">
    <w:name w:val="Body Text Char"/>
    <w:basedOn w:val="DefaultParagraphFont"/>
    <w:link w:val="BodyText"/>
    <w:uiPriority w:val="99"/>
    <w:semiHidden/>
    <w:locked/>
    <w:rPr>
      <w:rFonts w:cs="Times New Roman"/>
      <w:sz w:val="24"/>
      <w:szCs w:val="24"/>
      <w:lang w:val="x-none" w:eastAsia="en-US"/>
    </w:rPr>
  </w:style>
  <w:style w:type="paragraph" w:styleId="BodyTextIndent2">
    <w:name w:val="Body Text Indent 2"/>
    <w:basedOn w:val="Normal"/>
    <w:link w:val="BodyTextIndent2Char"/>
    <w:uiPriority w:val="99"/>
    <w:pPr>
      <w:ind w:left="720" w:hanging="720"/>
    </w:pPr>
  </w:style>
  <w:style w:type="character" w:customStyle="1" w:styleId="BodyTextIndent2Char">
    <w:name w:val="Body Text Indent 2 Char"/>
    <w:basedOn w:val="DefaultParagraphFont"/>
    <w:link w:val="BodyTextIndent2"/>
    <w:uiPriority w:val="99"/>
    <w:semiHidden/>
    <w:locked/>
    <w:rPr>
      <w:rFonts w:cs="Times New Roman"/>
      <w:sz w:val="24"/>
      <w:szCs w:val="24"/>
      <w:lang w:val="x-none" w:eastAsia="en-US"/>
    </w:rPr>
  </w:style>
  <w:style w:type="paragraph" w:styleId="FootnoteText">
    <w:name w:val="footnote text"/>
    <w:basedOn w:val="Normal"/>
    <w:link w:val="FootnoteTextChar"/>
    <w:uiPriority w:val="99"/>
    <w:semiHidden/>
    <w:rsid w:val="00CF6F03"/>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lang w:val="x-none" w:eastAsia="en-US"/>
    </w:rPr>
  </w:style>
  <w:style w:type="character" w:styleId="FootnoteReference">
    <w:name w:val="footnote reference"/>
    <w:basedOn w:val="DefaultParagraphFont"/>
    <w:uiPriority w:val="99"/>
    <w:semiHidden/>
    <w:rsid w:val="00CF6F03"/>
    <w:rPr>
      <w:rFonts w:cs="Times New Roman"/>
      <w:vertAlign w:val="superscript"/>
    </w:rPr>
  </w:style>
  <w:style w:type="paragraph" w:styleId="BalloonText">
    <w:name w:val="Balloon Text"/>
    <w:basedOn w:val="Normal"/>
    <w:link w:val="BalloonTextChar"/>
    <w:uiPriority w:val="99"/>
    <w:semiHidden/>
    <w:unhideWhenUsed/>
    <w:rsid w:val="00DD7500"/>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D7500"/>
    <w:rPr>
      <w:rFonts w:ascii="Lucida Grande" w:hAnsi="Lucida Grande"/>
      <w:sz w:val="18"/>
      <w:szCs w:val="18"/>
      <w:lang w:eastAsia="en-US"/>
    </w:rPr>
  </w:style>
  <w:style w:type="paragraph" w:styleId="ListParagraph">
    <w:name w:val="List Paragraph"/>
    <w:basedOn w:val="Normal"/>
    <w:uiPriority w:val="34"/>
    <w:qFormat/>
    <w:rsid w:val="0020448D"/>
    <w:pPr>
      <w:ind w:left="720"/>
      <w:contextualSpacing/>
    </w:pPr>
  </w:style>
  <w:style w:type="paragraph" w:styleId="NormalWeb">
    <w:name w:val="Normal (Web)"/>
    <w:basedOn w:val="Normal"/>
    <w:uiPriority w:val="99"/>
    <w:semiHidden/>
    <w:unhideWhenUsed/>
    <w:rsid w:val="000B694F"/>
    <w:pPr>
      <w:widowControl/>
      <w:overflowPunct/>
      <w:autoSpaceDE/>
      <w:autoSpaceDN/>
      <w:adjustRightInd/>
      <w:spacing w:before="100" w:beforeAutospacing="1" w:after="100" w:afterAutospacing="1" w:line="240" w:lineRule="auto"/>
      <w:jc w:val="left"/>
      <w:textAlignment w:val="auto"/>
    </w:pPr>
    <w:rPr>
      <w:lang w:eastAsia="en-GB"/>
    </w:rPr>
  </w:style>
  <w:style w:type="paragraph" w:styleId="Header">
    <w:name w:val="header"/>
    <w:basedOn w:val="Normal"/>
    <w:link w:val="HeaderChar"/>
    <w:uiPriority w:val="99"/>
    <w:unhideWhenUsed/>
    <w:rsid w:val="00AC4388"/>
    <w:pPr>
      <w:tabs>
        <w:tab w:val="center" w:pos="4513"/>
        <w:tab w:val="right" w:pos="9026"/>
      </w:tabs>
      <w:spacing w:line="240" w:lineRule="auto"/>
    </w:pPr>
  </w:style>
  <w:style w:type="character" w:customStyle="1" w:styleId="HeaderChar">
    <w:name w:val="Header Char"/>
    <w:basedOn w:val="DefaultParagraphFont"/>
    <w:link w:val="Header"/>
    <w:uiPriority w:val="99"/>
    <w:rsid w:val="00AC4388"/>
    <w:rPr>
      <w:sz w:val="24"/>
      <w:szCs w:val="24"/>
      <w:lang w:eastAsia="en-US"/>
    </w:rPr>
  </w:style>
  <w:style w:type="character" w:styleId="Hyperlink">
    <w:name w:val="Hyperlink"/>
    <w:basedOn w:val="DefaultParagraphFont"/>
    <w:uiPriority w:val="99"/>
    <w:unhideWhenUsed/>
    <w:rsid w:val="00AC4388"/>
    <w:rPr>
      <w:color w:val="0000FF" w:themeColor="hyperlink"/>
      <w:u w:val="single"/>
    </w:rPr>
  </w:style>
  <w:style w:type="character" w:styleId="CommentReference">
    <w:name w:val="annotation reference"/>
    <w:basedOn w:val="DefaultParagraphFont"/>
    <w:uiPriority w:val="99"/>
    <w:semiHidden/>
    <w:unhideWhenUsed/>
    <w:rsid w:val="009F1CB4"/>
    <w:rPr>
      <w:sz w:val="16"/>
      <w:szCs w:val="16"/>
    </w:rPr>
  </w:style>
  <w:style w:type="paragraph" w:styleId="CommentText">
    <w:name w:val="annotation text"/>
    <w:basedOn w:val="Normal"/>
    <w:link w:val="CommentTextChar"/>
    <w:uiPriority w:val="99"/>
    <w:semiHidden/>
    <w:unhideWhenUsed/>
    <w:rsid w:val="009F1CB4"/>
    <w:pPr>
      <w:spacing w:line="240" w:lineRule="auto"/>
    </w:pPr>
    <w:rPr>
      <w:sz w:val="20"/>
      <w:szCs w:val="20"/>
    </w:rPr>
  </w:style>
  <w:style w:type="character" w:customStyle="1" w:styleId="CommentTextChar">
    <w:name w:val="Comment Text Char"/>
    <w:basedOn w:val="DefaultParagraphFont"/>
    <w:link w:val="CommentText"/>
    <w:uiPriority w:val="99"/>
    <w:semiHidden/>
    <w:rsid w:val="009F1CB4"/>
    <w:rPr>
      <w:sz w:val="20"/>
      <w:szCs w:val="20"/>
      <w:lang w:eastAsia="en-US"/>
    </w:rPr>
  </w:style>
  <w:style w:type="paragraph" w:styleId="CommentSubject">
    <w:name w:val="annotation subject"/>
    <w:basedOn w:val="CommentText"/>
    <w:next w:val="CommentText"/>
    <w:link w:val="CommentSubjectChar"/>
    <w:uiPriority w:val="99"/>
    <w:semiHidden/>
    <w:unhideWhenUsed/>
    <w:rsid w:val="009F1CB4"/>
    <w:rPr>
      <w:b/>
      <w:bCs/>
    </w:rPr>
  </w:style>
  <w:style w:type="character" w:customStyle="1" w:styleId="CommentSubjectChar">
    <w:name w:val="Comment Subject Char"/>
    <w:basedOn w:val="CommentTextChar"/>
    <w:link w:val="CommentSubject"/>
    <w:uiPriority w:val="99"/>
    <w:semiHidden/>
    <w:rsid w:val="009F1CB4"/>
    <w:rPr>
      <w:b/>
      <w:bCs/>
      <w:sz w:val="20"/>
      <w:szCs w:val="20"/>
      <w:lang w:eastAsia="en-US"/>
    </w:rPr>
  </w:style>
  <w:style w:type="table" w:styleId="TableGrid">
    <w:name w:val="Table Grid"/>
    <w:basedOn w:val="TableNormal"/>
    <w:uiPriority w:val="59"/>
    <w:rsid w:val="00354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B4E4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4E41"/>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qFormat/>
    <w:rsid w:val="008C7FC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C7FC2"/>
    <w:rPr>
      <w:rFonts w:asciiTheme="minorHAnsi" w:eastAsiaTheme="minorEastAsia" w:hAnsiTheme="minorHAnsi" w:cstheme="minorBidi"/>
      <w:color w:val="5A5A5A" w:themeColor="text1" w:themeTint="A5"/>
      <w:spacing w:val="15"/>
      <w:lang w:eastAsia="en-US"/>
    </w:rPr>
  </w:style>
  <w:style w:type="character" w:styleId="Strong">
    <w:name w:val="Strong"/>
    <w:basedOn w:val="DefaultParagraphFont"/>
    <w:uiPriority w:val="22"/>
    <w:qFormat/>
    <w:rsid w:val="00940484"/>
    <w:rPr>
      <w:b/>
      <w:bCs/>
    </w:rPr>
  </w:style>
  <w:style w:type="character" w:styleId="BookTitle">
    <w:name w:val="Book Title"/>
    <w:basedOn w:val="DefaultParagraphFont"/>
    <w:uiPriority w:val="33"/>
    <w:qFormat/>
    <w:rsid w:val="00FB7B97"/>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er.ac.uk/en/academic-registry/handbook/ext-ex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5F3F9-A672-45E3-B65C-2D92B9E29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1624</Words>
  <Characters>9051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PRIFYSGOL CYMRU : UNIVERSITY OF WALES</vt:lpstr>
    </vt:vector>
  </TitlesOfParts>
  <Company>UWA</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PRIFYSGOL CYMRU : UNIVERSITY OF WALES</dc:title>
  <dc:creator>Microsoft Corporation</dc:creator>
  <cp:lastModifiedBy>Cathryn Apples [cja10]</cp:lastModifiedBy>
  <cp:revision>2</cp:revision>
  <cp:lastPrinted>2019-09-04T12:26:00Z</cp:lastPrinted>
  <dcterms:created xsi:type="dcterms:W3CDTF">2019-10-18T12:36:00Z</dcterms:created>
  <dcterms:modified xsi:type="dcterms:W3CDTF">2019-10-18T12:36:00Z</dcterms:modified>
</cp:coreProperties>
</file>