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5112" w14:textId="1688F645" w:rsidR="00D36371" w:rsidRPr="000438D8" w:rsidRDefault="00D36371" w:rsidP="000438D8">
      <w:pPr>
        <w:rPr>
          <w:rFonts w:ascii="Helvetica" w:hAnsi="Helvetica"/>
          <w:b/>
          <w:sz w:val="28"/>
          <w:szCs w:val="28"/>
        </w:rPr>
      </w:pPr>
    </w:p>
    <w:tbl>
      <w:tblPr>
        <w:tblStyle w:val="TableGrid"/>
        <w:tblW w:w="11482" w:type="dxa"/>
        <w:tblInd w:w="-1139" w:type="dxa"/>
        <w:tblLook w:val="04A0" w:firstRow="1" w:lastRow="0" w:firstColumn="1" w:lastColumn="0" w:noHBand="0" w:noVBand="1"/>
      </w:tblPr>
      <w:tblGrid>
        <w:gridCol w:w="5711"/>
        <w:gridCol w:w="5771"/>
      </w:tblGrid>
      <w:tr w:rsidR="000438D8" w14:paraId="503EF5DC" w14:textId="77777777" w:rsidTr="000438D8">
        <w:trPr>
          <w:trHeight w:val="2254"/>
        </w:trPr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14:paraId="75EC3AA6" w14:textId="77777777" w:rsidR="000438D8" w:rsidRDefault="000438D8" w:rsidP="00ED24A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41973F" wp14:editId="732FB89A">
                  <wp:extent cx="3294380" cy="672345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208" cy="701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600321" w14:textId="30758EB6" w:rsidR="000438D8" w:rsidRPr="00847065" w:rsidRDefault="00847065" w:rsidP="00847065">
            <w:pPr>
              <w:spacing w:before="60"/>
              <w:rPr>
                <w:rFonts w:ascii="Arial" w:hAnsi="Arial" w:cs="Arial"/>
              </w:rPr>
            </w:pPr>
            <w:bookmarkStart w:id="0" w:name="_Hlk68094748"/>
            <w:r w:rsidRPr="00847065">
              <w:rPr>
                <w:rFonts w:ascii="Arial" w:hAnsi="Arial" w:cs="Arial"/>
              </w:rPr>
              <w:t xml:space="preserve"> Centre for Local and Regional Enterprise (</w:t>
            </w:r>
            <w:proofErr w:type="spellStart"/>
            <w:r w:rsidRPr="00847065">
              <w:rPr>
                <w:rFonts w:ascii="Arial" w:hAnsi="Arial" w:cs="Arial"/>
              </w:rPr>
              <w:t>CLaRE</w:t>
            </w:r>
            <w:proofErr w:type="spellEnd"/>
            <w:r w:rsidRPr="00847065">
              <w:rPr>
                <w:rFonts w:ascii="Arial" w:hAnsi="Arial" w:cs="Arial"/>
              </w:rPr>
              <w:t>)</w:t>
            </w:r>
          </w:p>
          <w:bookmarkEnd w:id="0"/>
          <w:p w14:paraId="4ED57814" w14:textId="0292EB78" w:rsidR="000438D8" w:rsidRPr="000438D8" w:rsidRDefault="000438D8" w:rsidP="000438D8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</w:tcPr>
          <w:p w14:paraId="6E6C6A82" w14:textId="426B52DC" w:rsidR="000438D8" w:rsidRDefault="000438D8" w:rsidP="00ED24AC">
            <w:pPr>
              <w:jc w:val="center"/>
              <w:rPr>
                <w:rFonts w:ascii="Arial" w:hAnsi="Arial" w:cs="Arial"/>
                <w:b/>
                <w:color w:val="1F497D" w:themeColor="text2"/>
                <w:sz w:val="36"/>
                <w:szCs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A569013" wp14:editId="2BAD91F1">
                  <wp:extent cx="2602894" cy="1115695"/>
                  <wp:effectExtent l="0" t="0" r="6985" b="8255"/>
                  <wp:docPr id="10" name="Picture 10" descr="https://i2.wp.com/www.rce.cymru/wp-content/uploads/2018/08/cropped-RCE-Site-Icon-Circle-01-1.png?fit=2134%2C2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2.wp.com/www.rce.cymru/wp-content/uploads/2018/08/cropped-RCE-Site-Icon-Circle-01-1.png?fit=2134%2C213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494" b="13341"/>
                          <a:stretch/>
                        </pic:blipFill>
                        <pic:spPr bwMode="auto">
                          <a:xfrm>
                            <a:off x="0" y="0"/>
                            <a:ext cx="2892929" cy="124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C914A6" w14:textId="0CA65278" w:rsidR="00ED24AC" w:rsidRPr="00EA40D8" w:rsidRDefault="000438D8" w:rsidP="000438D8">
      <w:pPr>
        <w:jc w:val="center"/>
        <w:rPr>
          <w:rFonts w:ascii="Arial" w:hAnsi="Arial" w:cs="Arial"/>
          <w:b/>
          <w:color w:val="1F497D" w:themeColor="text2"/>
          <w:sz w:val="36"/>
          <w:szCs w:val="36"/>
        </w:rPr>
      </w:pPr>
      <w:r>
        <w:rPr>
          <w:rFonts w:ascii="Arial" w:hAnsi="Arial" w:cs="Arial"/>
          <w:b/>
          <w:color w:val="1F497D" w:themeColor="text2"/>
          <w:sz w:val="36"/>
          <w:szCs w:val="36"/>
        </w:rPr>
        <w:t>IN</w:t>
      </w:r>
      <w:r w:rsidR="00F43C8C">
        <w:rPr>
          <w:rFonts w:ascii="Arial" w:hAnsi="Arial" w:cs="Arial"/>
          <w:b/>
          <w:color w:val="1F497D" w:themeColor="text2"/>
          <w:sz w:val="36"/>
          <w:szCs w:val="36"/>
        </w:rPr>
        <w:t xml:space="preserve">TERNAL </w:t>
      </w:r>
      <w:r w:rsidR="00ED24AC" w:rsidRPr="00EA40D8">
        <w:rPr>
          <w:rFonts w:ascii="Arial" w:hAnsi="Arial" w:cs="Arial"/>
          <w:b/>
          <w:color w:val="1F497D" w:themeColor="text2"/>
          <w:sz w:val="36"/>
          <w:szCs w:val="36"/>
        </w:rPr>
        <w:t>CALL FOR P</w:t>
      </w:r>
      <w:r w:rsidR="008E34C6">
        <w:rPr>
          <w:rFonts w:ascii="Arial" w:hAnsi="Arial" w:cs="Arial"/>
          <w:b/>
          <w:color w:val="1F497D" w:themeColor="text2"/>
          <w:sz w:val="36"/>
          <w:szCs w:val="36"/>
        </w:rPr>
        <w:t>RESENTATIONS/PAPERS</w:t>
      </w:r>
    </w:p>
    <w:p w14:paraId="77C10C64" w14:textId="745D557D" w:rsidR="000438D8" w:rsidRPr="00B83C03" w:rsidRDefault="00F43C8C" w:rsidP="00F43C8C">
      <w:pPr>
        <w:spacing w:line="360" w:lineRule="auto"/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GB"/>
        </w:rPr>
        <w:t>CLaRE and the</w:t>
      </w:r>
      <w:r>
        <w:rPr>
          <w:rFonts w:ascii="Arial" w:hAnsi="Arial" w:cs="Arial"/>
          <w:b/>
          <w:bCs/>
          <w:sz w:val="28"/>
          <w:szCs w:val="28"/>
        </w:rPr>
        <w:t xml:space="preserve"> Regional Centre of Expertise</w:t>
      </w:r>
      <w:r w:rsidR="000438D8">
        <w:rPr>
          <w:rFonts w:ascii="Arial" w:hAnsi="Arial" w:cs="Arial"/>
          <w:b/>
          <w:sz w:val="32"/>
          <w:szCs w:val="32"/>
        </w:rPr>
        <w:t xml:space="preserve"> </w:t>
      </w:r>
      <w:r w:rsidR="000438D8" w:rsidRPr="00B83C03">
        <w:rPr>
          <w:rFonts w:ascii="Arial" w:hAnsi="Arial" w:cs="Arial"/>
          <w:bCs/>
          <w:sz w:val="28"/>
          <w:szCs w:val="28"/>
        </w:rPr>
        <w:t>(Resilient communities)</w:t>
      </w:r>
      <w:r w:rsidR="000438D8" w:rsidRPr="00B83C03">
        <w:rPr>
          <w:rFonts w:ascii="Arial" w:hAnsi="Arial" w:cs="Arial"/>
          <w:b/>
          <w:sz w:val="28"/>
          <w:szCs w:val="28"/>
        </w:rPr>
        <w:t xml:space="preserve"> </w:t>
      </w:r>
    </w:p>
    <w:p w14:paraId="745278B3" w14:textId="1C4D494A" w:rsidR="00F43C8C" w:rsidRDefault="000438D8" w:rsidP="00F43C8C">
      <w:pPr>
        <w:spacing w:line="360" w:lineRule="auto"/>
        <w:jc w:val="center"/>
        <w:rPr>
          <w:rFonts w:eastAsiaTheme="minorHAnsi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</w:t>
      </w:r>
      <w:r w:rsidR="00F43C8C">
        <w:rPr>
          <w:i/>
          <w:iCs/>
          <w:sz w:val="28"/>
          <w:szCs w:val="28"/>
        </w:rPr>
        <w:t>egenerating rural communities after COVID-19: challenges and opportunities.</w:t>
      </w:r>
    </w:p>
    <w:p w14:paraId="1AED68FC" w14:textId="53262625" w:rsidR="00F43C8C" w:rsidRDefault="000438D8" w:rsidP="00F43C8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First Annual </w:t>
      </w:r>
      <w:r w:rsidR="00F43C8C">
        <w:rPr>
          <w:rFonts w:ascii="Arial" w:hAnsi="Arial" w:cs="Arial"/>
          <w:b/>
          <w:sz w:val="32"/>
          <w:szCs w:val="32"/>
        </w:rPr>
        <w:t>Symposium</w:t>
      </w:r>
    </w:p>
    <w:p w14:paraId="20E14C10" w14:textId="77777777" w:rsidR="00F43C8C" w:rsidRDefault="00F43C8C" w:rsidP="00F43C8C">
      <w:pPr>
        <w:jc w:val="center"/>
        <w:rPr>
          <w:rFonts w:ascii="Arial" w:hAnsi="Arial" w:cs="Arial"/>
          <w:b/>
          <w:sz w:val="20"/>
          <w:szCs w:val="20"/>
        </w:rPr>
      </w:pPr>
    </w:p>
    <w:p w14:paraId="7E2FC458" w14:textId="561B827F" w:rsidR="00F43C8C" w:rsidRDefault="00F43C8C" w:rsidP="00F43C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Wednesday </w:t>
      </w:r>
      <w:r w:rsidR="00535222">
        <w:rPr>
          <w:rFonts w:ascii="Arial" w:hAnsi="Arial" w:cs="Arial"/>
        </w:rPr>
        <w:t>2</w:t>
      </w:r>
      <w:r w:rsidR="00D16409">
        <w:rPr>
          <w:rFonts w:ascii="Arial" w:hAnsi="Arial" w:cs="Arial"/>
        </w:rPr>
        <w:t>3</w:t>
      </w:r>
      <w:r w:rsidR="00D16409" w:rsidRPr="00D16409">
        <w:rPr>
          <w:rFonts w:ascii="Arial" w:hAnsi="Arial" w:cs="Arial"/>
          <w:vertAlign w:val="superscript"/>
        </w:rPr>
        <w:t>rd</w:t>
      </w:r>
      <w:r w:rsidR="00D16409">
        <w:rPr>
          <w:rFonts w:ascii="Arial" w:hAnsi="Arial" w:cs="Arial"/>
        </w:rPr>
        <w:t xml:space="preserve"> </w:t>
      </w:r>
      <w:r w:rsidR="00535222">
        <w:rPr>
          <w:rFonts w:ascii="Arial" w:hAnsi="Arial" w:cs="Arial"/>
        </w:rPr>
        <w:t>June</w:t>
      </w:r>
      <w:r>
        <w:rPr>
          <w:rFonts w:ascii="Arial" w:hAnsi="Arial" w:cs="Arial"/>
        </w:rPr>
        <w:t xml:space="preserve"> 2021 (1.00pm, </w:t>
      </w:r>
      <w:r w:rsidR="000438D8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>TEAMS)</w:t>
      </w:r>
    </w:p>
    <w:p w14:paraId="6344A43F" w14:textId="0DA96EAD" w:rsidR="00BC10C8" w:rsidRPr="00F43C8C" w:rsidRDefault="00F43C8C" w:rsidP="00F43C8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Aberystwyth University</w:t>
      </w:r>
    </w:p>
    <w:p w14:paraId="5B5DFABF" w14:textId="77777777" w:rsidR="00270F0B" w:rsidRPr="00EA40D8" w:rsidRDefault="00270F0B" w:rsidP="00BC10C8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</w:p>
    <w:p w14:paraId="3F6966E0" w14:textId="3B19EF5B" w:rsidR="0070669D" w:rsidRDefault="00ED24AC" w:rsidP="002A63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43C8C">
        <w:rPr>
          <w:rFonts w:ascii="Arial" w:hAnsi="Arial" w:cs="Arial"/>
        </w:rPr>
        <w:t xml:space="preserve">Regenerating Rural Communities symposium </w:t>
      </w:r>
      <w:r>
        <w:rPr>
          <w:rFonts w:ascii="Arial" w:hAnsi="Arial" w:cs="Arial"/>
        </w:rPr>
        <w:t>seeks to p</w:t>
      </w:r>
      <w:r w:rsidR="00517AE6">
        <w:rPr>
          <w:rFonts w:ascii="Arial" w:hAnsi="Arial" w:cs="Arial"/>
        </w:rPr>
        <w:t xml:space="preserve">romote research </w:t>
      </w:r>
      <w:r w:rsidR="00F43C8C">
        <w:rPr>
          <w:rFonts w:ascii="Arial" w:hAnsi="Arial" w:cs="Arial"/>
        </w:rPr>
        <w:t xml:space="preserve">relating to the impact the COVID-19 has had on rural communities (defined in this instance as living outside of cities). </w:t>
      </w:r>
      <w:r w:rsidR="002A6365">
        <w:rPr>
          <w:rFonts w:ascii="Arial" w:hAnsi="Arial" w:cs="Arial"/>
        </w:rPr>
        <w:t>It aims to showcase the research of academics, practitioners, and research students</w:t>
      </w:r>
      <w:r w:rsidR="00235D8F">
        <w:rPr>
          <w:rFonts w:ascii="Arial" w:hAnsi="Arial" w:cs="Arial"/>
        </w:rPr>
        <w:t xml:space="preserve"> across </w:t>
      </w:r>
      <w:r w:rsidR="00F43C8C">
        <w:rPr>
          <w:rFonts w:ascii="Arial" w:hAnsi="Arial" w:cs="Arial"/>
        </w:rPr>
        <w:t>Aberystwyth</w:t>
      </w:r>
      <w:r w:rsidR="00235D8F">
        <w:rPr>
          <w:rFonts w:ascii="Arial" w:hAnsi="Arial" w:cs="Arial"/>
        </w:rPr>
        <w:t xml:space="preserve"> University and its stakeholder networks. </w:t>
      </w:r>
    </w:p>
    <w:p w14:paraId="499C7205" w14:textId="77777777" w:rsidR="00517AE6" w:rsidRDefault="00517AE6" w:rsidP="00ED24AC">
      <w:pPr>
        <w:jc w:val="both"/>
        <w:rPr>
          <w:rFonts w:ascii="Arial" w:hAnsi="Arial" w:cs="Arial"/>
        </w:rPr>
      </w:pPr>
    </w:p>
    <w:p w14:paraId="11CF1112" w14:textId="0AE1EC08" w:rsidR="00ED24AC" w:rsidRDefault="00ED24AC" w:rsidP="00ED24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are invited to present </w:t>
      </w:r>
      <w:r w:rsidR="00011E43">
        <w:rPr>
          <w:rFonts w:ascii="Arial" w:hAnsi="Arial" w:cs="Arial"/>
        </w:rPr>
        <w:t>a 15 minute presentation</w:t>
      </w:r>
      <w:r>
        <w:rPr>
          <w:rFonts w:ascii="Arial" w:hAnsi="Arial" w:cs="Arial"/>
        </w:rPr>
        <w:t xml:space="preserve"> </w:t>
      </w:r>
      <w:r w:rsidR="00114B41">
        <w:rPr>
          <w:rFonts w:ascii="Arial" w:hAnsi="Arial" w:cs="Arial"/>
        </w:rPr>
        <w:t xml:space="preserve">at the </w:t>
      </w:r>
      <w:r w:rsidR="00011E43">
        <w:rPr>
          <w:rFonts w:ascii="Arial" w:hAnsi="Arial" w:cs="Arial"/>
        </w:rPr>
        <w:t xml:space="preserve">symposium </w:t>
      </w:r>
      <w:r>
        <w:rPr>
          <w:rFonts w:ascii="Arial" w:hAnsi="Arial" w:cs="Arial"/>
        </w:rPr>
        <w:t>in areas such as</w:t>
      </w:r>
      <w:r w:rsidR="004D2ED5">
        <w:rPr>
          <w:rFonts w:ascii="Arial" w:hAnsi="Arial" w:cs="Arial"/>
        </w:rPr>
        <w:t xml:space="preserve"> (</w:t>
      </w:r>
      <w:r w:rsidR="00235D8F">
        <w:rPr>
          <w:rFonts w:ascii="Arial" w:hAnsi="Arial" w:cs="Arial"/>
        </w:rPr>
        <w:t>but not restricted to)</w:t>
      </w:r>
      <w:r>
        <w:rPr>
          <w:rFonts w:ascii="Arial" w:hAnsi="Arial" w:cs="Arial"/>
        </w:rPr>
        <w:t xml:space="preserve">: </w:t>
      </w:r>
    </w:p>
    <w:p w14:paraId="4FCE9E8E" w14:textId="77777777" w:rsidR="0070669D" w:rsidRDefault="0070669D" w:rsidP="00ED24AC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</w:tblGrid>
      <w:tr w:rsidR="00ED24AC" w14:paraId="24627FCA" w14:textId="77777777" w:rsidTr="00F01166">
        <w:tc>
          <w:tcPr>
            <w:tcW w:w="46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4579E8" w14:textId="56338929" w:rsidR="00ED24AC" w:rsidRPr="00235D8F" w:rsidRDefault="00F43C8C" w:rsidP="00503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The impact of COVID-19 on enterprise operating outside of cities.   </w:t>
            </w:r>
          </w:p>
        </w:tc>
      </w:tr>
      <w:tr w:rsidR="0070669D" w14:paraId="2B49B6AE" w14:textId="77777777" w:rsidTr="00F01166">
        <w:tc>
          <w:tcPr>
            <w:tcW w:w="46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AE7EF7" w14:textId="60DD0BB7" w:rsidR="0070669D" w:rsidRPr="00235D8F" w:rsidRDefault="00F43C8C" w:rsidP="0050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COVID-19 and the Creative Industries </w:t>
            </w:r>
          </w:p>
        </w:tc>
      </w:tr>
      <w:tr w:rsidR="00E16D5A" w14:paraId="6C7FFE5D" w14:textId="77777777" w:rsidTr="00F01166">
        <w:tc>
          <w:tcPr>
            <w:tcW w:w="46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F1E8E2" w14:textId="767C3205" w:rsidR="00E16D5A" w:rsidRPr="00235D8F" w:rsidRDefault="00F43C8C" w:rsidP="0050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Entrepreneurship and COVID-19 </w:t>
            </w:r>
          </w:p>
        </w:tc>
      </w:tr>
      <w:tr w:rsidR="00ED24AC" w14:paraId="2682F898" w14:textId="77777777" w:rsidTr="00F01166">
        <w:tc>
          <w:tcPr>
            <w:tcW w:w="46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04CEEB" w14:textId="5B08C13D" w:rsidR="00ED24AC" w:rsidRPr="00235D8F" w:rsidRDefault="00F43C8C" w:rsidP="00503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COVID -19 and supply chain systems </w:t>
            </w:r>
          </w:p>
        </w:tc>
      </w:tr>
      <w:tr w:rsidR="00ED24AC" w14:paraId="6479AB67" w14:textId="77777777" w:rsidTr="00F01166">
        <w:tc>
          <w:tcPr>
            <w:tcW w:w="46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59BCCA" w14:textId="76ADFEE7" w:rsidR="00ED24AC" w:rsidRDefault="00F43C8C" w:rsidP="005034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impact of COVID-19 on t</w:t>
            </w:r>
            <w:r w:rsidR="0050347E" w:rsidRPr="00235D8F">
              <w:rPr>
                <w:rFonts w:ascii="Arial" w:hAnsi="Arial" w:cs="Arial"/>
              </w:rPr>
              <w:t xml:space="preserve">ourism, </w:t>
            </w:r>
            <w:proofErr w:type="gramStart"/>
            <w:r w:rsidR="0050347E" w:rsidRPr="00235D8F">
              <w:rPr>
                <w:rFonts w:ascii="Arial" w:hAnsi="Arial" w:cs="Arial"/>
              </w:rPr>
              <w:t>h</w:t>
            </w:r>
            <w:r w:rsidR="0070669D" w:rsidRPr="00235D8F">
              <w:rPr>
                <w:rFonts w:ascii="Arial" w:hAnsi="Arial" w:cs="Arial"/>
              </w:rPr>
              <w:t>ospitality</w:t>
            </w:r>
            <w:proofErr w:type="gramEnd"/>
            <w:r w:rsidR="002A6365" w:rsidRPr="00235D8F">
              <w:rPr>
                <w:rFonts w:ascii="Arial" w:hAnsi="Arial" w:cs="Arial"/>
              </w:rPr>
              <w:t xml:space="preserve"> and </w:t>
            </w:r>
            <w:r w:rsidR="0050347E" w:rsidRPr="00235D8F">
              <w:rPr>
                <w:rFonts w:ascii="Arial" w:hAnsi="Arial" w:cs="Arial"/>
              </w:rPr>
              <w:t>e</w:t>
            </w:r>
            <w:r w:rsidR="002A6365" w:rsidRPr="00235D8F">
              <w:rPr>
                <w:rFonts w:ascii="Arial" w:hAnsi="Arial" w:cs="Arial"/>
              </w:rPr>
              <w:t>vents</w:t>
            </w:r>
          </w:p>
          <w:p w14:paraId="2A504527" w14:textId="4DC6CAAA" w:rsidR="00F01166" w:rsidRPr="00235D8F" w:rsidRDefault="00F01166" w:rsidP="005034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A6EAC5" w14:textId="77777777" w:rsidR="0070669D" w:rsidRDefault="0070669D" w:rsidP="00ED24AC">
      <w:pPr>
        <w:jc w:val="both"/>
        <w:rPr>
          <w:rFonts w:ascii="Arial" w:hAnsi="Arial" w:cs="Arial"/>
        </w:rPr>
      </w:pPr>
    </w:p>
    <w:p w14:paraId="0E89502D" w14:textId="3F0D13F8" w:rsidR="00ED24AC" w:rsidRDefault="00ED24AC" w:rsidP="00ED24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welcome </w:t>
      </w:r>
      <w:r w:rsidR="00011E43">
        <w:rPr>
          <w:rFonts w:ascii="Arial" w:hAnsi="Arial" w:cs="Arial"/>
        </w:rPr>
        <w:t xml:space="preserve">presentations in </w:t>
      </w:r>
      <w:r>
        <w:rPr>
          <w:rFonts w:ascii="Arial" w:hAnsi="Arial" w:cs="Arial"/>
        </w:rPr>
        <w:t>workin</w:t>
      </w:r>
      <w:r w:rsidR="0070669D">
        <w:rPr>
          <w:rFonts w:ascii="Arial" w:hAnsi="Arial" w:cs="Arial"/>
        </w:rPr>
        <w:t xml:space="preserve">g papers, conceptual papers, </w:t>
      </w:r>
      <w:r>
        <w:rPr>
          <w:rFonts w:ascii="Arial" w:hAnsi="Arial" w:cs="Arial"/>
        </w:rPr>
        <w:t xml:space="preserve">empirical research papers </w:t>
      </w:r>
      <w:r w:rsidR="0070669D">
        <w:rPr>
          <w:rFonts w:ascii="Arial" w:hAnsi="Arial" w:cs="Arial"/>
        </w:rPr>
        <w:t xml:space="preserve">and impact case studies </w:t>
      </w:r>
      <w:r>
        <w:rPr>
          <w:rFonts w:ascii="Arial" w:hAnsi="Arial" w:cs="Arial"/>
        </w:rPr>
        <w:t>from e</w:t>
      </w:r>
      <w:r w:rsidR="00270F0B">
        <w:rPr>
          <w:rFonts w:ascii="Arial" w:hAnsi="Arial" w:cs="Arial"/>
        </w:rPr>
        <w:t>xperienced and new researchers (</w:t>
      </w:r>
      <w:r>
        <w:rPr>
          <w:rFonts w:ascii="Arial" w:hAnsi="Arial" w:cs="Arial"/>
        </w:rPr>
        <w:t xml:space="preserve">including </w:t>
      </w:r>
      <w:r w:rsidR="002A6365">
        <w:rPr>
          <w:rFonts w:ascii="Arial" w:hAnsi="Arial" w:cs="Arial"/>
        </w:rPr>
        <w:t xml:space="preserve">research </w:t>
      </w:r>
      <w:r>
        <w:rPr>
          <w:rFonts w:ascii="Arial" w:hAnsi="Arial" w:cs="Arial"/>
        </w:rPr>
        <w:t>students</w:t>
      </w:r>
      <w:r w:rsidR="00270F0B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980F5A">
        <w:rPr>
          <w:rFonts w:ascii="Arial" w:hAnsi="Arial" w:cs="Arial"/>
        </w:rPr>
        <w:t xml:space="preserve"> </w:t>
      </w:r>
    </w:p>
    <w:p w14:paraId="44D58233" w14:textId="77777777" w:rsidR="00ED24AC" w:rsidRDefault="00ED24AC" w:rsidP="00ED24AC">
      <w:pPr>
        <w:jc w:val="both"/>
        <w:rPr>
          <w:rFonts w:ascii="Arial" w:hAnsi="Arial" w:cs="Arial"/>
        </w:rPr>
      </w:pPr>
    </w:p>
    <w:p w14:paraId="4DF0ACAD" w14:textId="0C6DA006" w:rsidR="00ED24AC" w:rsidRDefault="00ED24AC" w:rsidP="00ED24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Structured abstracts should be submitted</w:t>
      </w:r>
      <w:r w:rsidR="00E16D5A">
        <w:rPr>
          <w:rFonts w:ascii="Arial" w:hAnsi="Arial" w:cs="Arial"/>
        </w:rPr>
        <w:t xml:space="preserve"> </w:t>
      </w:r>
      <w:r w:rsidR="00BB6672">
        <w:rPr>
          <w:rFonts w:ascii="Arial" w:hAnsi="Arial" w:cs="Arial"/>
        </w:rPr>
        <w:t xml:space="preserve">by email </w:t>
      </w:r>
      <w:r>
        <w:rPr>
          <w:rFonts w:ascii="Arial" w:hAnsi="Arial" w:cs="Arial"/>
        </w:rPr>
        <w:t xml:space="preserve">in word format to </w:t>
      </w:r>
      <w:r w:rsidR="00BB6672">
        <w:rPr>
          <w:rFonts w:ascii="Arial" w:hAnsi="Arial" w:cs="Arial"/>
        </w:rPr>
        <w:t xml:space="preserve">Dr Lyndon Murphy </w:t>
      </w:r>
      <w:hyperlink r:id="rId10" w:history="1">
        <w:r w:rsidR="00F43C8C" w:rsidRPr="00BE6CE7">
          <w:rPr>
            <w:rStyle w:val="Hyperlink"/>
            <w:rFonts w:ascii="Arial" w:hAnsi="Arial" w:cs="Arial"/>
          </w:rPr>
          <w:t>lym18@aber.ac.uk</w:t>
        </w:r>
      </w:hyperlink>
      <w:r w:rsidR="00F43C8C">
        <w:rPr>
          <w:rFonts w:ascii="Arial" w:hAnsi="Arial" w:cs="Arial"/>
        </w:rPr>
        <w:t xml:space="preserve"> </w:t>
      </w:r>
      <w:r w:rsidR="002A6365">
        <w:rPr>
          <w:rFonts w:ascii="Arial" w:hAnsi="Arial" w:cs="Arial"/>
        </w:rPr>
        <w:t>by</w:t>
      </w:r>
      <w:r w:rsidR="00F43C8C">
        <w:rPr>
          <w:rFonts w:ascii="Arial" w:hAnsi="Arial" w:cs="Arial"/>
        </w:rPr>
        <w:t xml:space="preserve"> </w:t>
      </w:r>
      <w:r w:rsidR="00936E3D">
        <w:rPr>
          <w:rFonts w:ascii="Arial" w:hAnsi="Arial" w:cs="Arial"/>
        </w:rPr>
        <w:t>14</w:t>
      </w:r>
      <w:r w:rsidR="00936E3D" w:rsidRPr="00936E3D">
        <w:rPr>
          <w:rFonts w:ascii="Arial" w:hAnsi="Arial" w:cs="Arial"/>
          <w:vertAlign w:val="superscript"/>
        </w:rPr>
        <w:t>th</w:t>
      </w:r>
      <w:r w:rsidR="00936E3D">
        <w:rPr>
          <w:rFonts w:ascii="Arial" w:hAnsi="Arial" w:cs="Arial"/>
        </w:rPr>
        <w:t xml:space="preserve"> May 2021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The document should be labelled with the </w:t>
      </w:r>
      <w:r w:rsidR="000438D8">
        <w:rPr>
          <w:rFonts w:ascii="Arial" w:hAnsi="Arial" w:cs="Arial"/>
        </w:rPr>
        <w:t xml:space="preserve">author’s </w:t>
      </w:r>
      <w:r>
        <w:rPr>
          <w:rFonts w:ascii="Arial" w:hAnsi="Arial" w:cs="Arial"/>
        </w:rPr>
        <w:t>name and indicate which track the author wishes the paper to be included within as identified in the list of themes above.</w:t>
      </w:r>
      <w:r w:rsidR="002A6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Abst</w:t>
      </w:r>
      <w:r w:rsidR="002A6365">
        <w:rPr>
          <w:rFonts w:ascii="Arial" w:hAnsi="Arial" w:cs="Arial"/>
        </w:rPr>
        <w:t>racts will be subjected to peer-</w:t>
      </w:r>
      <w:r>
        <w:rPr>
          <w:rFonts w:ascii="Arial" w:hAnsi="Arial" w:cs="Arial"/>
        </w:rPr>
        <w:t xml:space="preserve">review and accepted abstracts will be published in the </w:t>
      </w:r>
      <w:r w:rsidR="000438D8">
        <w:rPr>
          <w:rFonts w:ascii="Arial" w:hAnsi="Arial" w:cs="Arial"/>
        </w:rPr>
        <w:t>symposium</w:t>
      </w:r>
      <w:r>
        <w:rPr>
          <w:rFonts w:ascii="Arial" w:hAnsi="Arial" w:cs="Arial"/>
        </w:rPr>
        <w:t xml:space="preserve"> proceedings. </w:t>
      </w:r>
      <w:r w:rsidR="00B82DFD">
        <w:rPr>
          <w:rFonts w:ascii="Arial" w:hAnsi="Arial" w:cs="Arial"/>
        </w:rPr>
        <w:t>Please see the guidelines for structured abstracts below.</w:t>
      </w:r>
    </w:p>
    <w:p w14:paraId="251D53FF" w14:textId="77777777" w:rsidR="00ED24AC" w:rsidRDefault="00ED24AC" w:rsidP="00ED24AC">
      <w:pPr>
        <w:jc w:val="both"/>
        <w:rPr>
          <w:rFonts w:ascii="Arial" w:hAnsi="Arial" w:cs="Arial"/>
        </w:rPr>
      </w:pPr>
    </w:p>
    <w:p w14:paraId="331445BB" w14:textId="1C1C39D1" w:rsidR="009263EF" w:rsidRDefault="009263EF" w:rsidP="00ED24AC">
      <w:pPr>
        <w:jc w:val="both"/>
        <w:rPr>
          <w:rFonts w:ascii="Arial" w:hAnsi="Arial" w:cs="Arial"/>
        </w:rPr>
      </w:pPr>
      <w:r w:rsidRPr="009263EF">
        <w:rPr>
          <w:rFonts w:ascii="Arial" w:hAnsi="Arial" w:cs="Arial"/>
        </w:rPr>
        <w:t xml:space="preserve">Authors who have had an abstract accepted for </w:t>
      </w:r>
      <w:r w:rsidR="000438D8">
        <w:rPr>
          <w:rFonts w:ascii="Arial" w:hAnsi="Arial" w:cs="Arial"/>
        </w:rPr>
        <w:t>symposium</w:t>
      </w:r>
      <w:r w:rsidRPr="009263EF">
        <w:rPr>
          <w:rFonts w:ascii="Arial" w:hAnsi="Arial" w:cs="Arial"/>
        </w:rPr>
        <w:t xml:space="preserve"> presentation may also submit a full paper for publication in the</w:t>
      </w:r>
      <w:r w:rsidR="004E3972">
        <w:rPr>
          <w:rFonts w:ascii="Arial" w:hAnsi="Arial" w:cs="Arial"/>
        </w:rPr>
        <w:t xml:space="preserve"> </w:t>
      </w:r>
      <w:r w:rsidR="004E3972" w:rsidRPr="004E3972">
        <w:rPr>
          <w:rFonts w:ascii="Arial" w:hAnsi="Arial" w:cs="Arial"/>
        </w:rPr>
        <w:t xml:space="preserve">Centre for Local and Regional Enterprise </w:t>
      </w:r>
      <w:r w:rsidR="004E3972" w:rsidRPr="004E3972">
        <w:rPr>
          <w:rFonts w:ascii="Arial" w:hAnsi="Arial" w:cs="Arial"/>
        </w:rPr>
        <w:lastRenderedPageBreak/>
        <w:t>(</w:t>
      </w:r>
      <w:proofErr w:type="spellStart"/>
      <w:r w:rsidR="004E3972" w:rsidRPr="004E3972">
        <w:rPr>
          <w:rFonts w:ascii="Arial" w:hAnsi="Arial" w:cs="Arial"/>
        </w:rPr>
        <w:t>CLaRE</w:t>
      </w:r>
      <w:proofErr w:type="spellEnd"/>
      <w:r w:rsidR="004E3972" w:rsidRPr="004E3972">
        <w:rPr>
          <w:rFonts w:ascii="Arial" w:hAnsi="Arial" w:cs="Arial"/>
        </w:rPr>
        <w:t>)</w:t>
      </w:r>
      <w:r w:rsidRPr="009263EF">
        <w:rPr>
          <w:rFonts w:ascii="Arial" w:hAnsi="Arial" w:cs="Arial"/>
        </w:rPr>
        <w:t xml:space="preserve"> Working Papers Journal – all full papers submitted to the </w:t>
      </w:r>
      <w:proofErr w:type="spellStart"/>
      <w:r w:rsidR="00F43C8C">
        <w:rPr>
          <w:rFonts w:ascii="Arial" w:hAnsi="Arial" w:cs="Arial"/>
        </w:rPr>
        <w:t>CLaRE</w:t>
      </w:r>
      <w:proofErr w:type="spellEnd"/>
      <w:r w:rsidRPr="009263EF">
        <w:rPr>
          <w:rFonts w:ascii="Arial" w:hAnsi="Arial" w:cs="Arial"/>
        </w:rPr>
        <w:t xml:space="preserve"> Working Papers Journal will be subject to a further review process. </w:t>
      </w:r>
    </w:p>
    <w:p w14:paraId="14AE47FD" w14:textId="77777777" w:rsidR="009263EF" w:rsidRDefault="009263EF" w:rsidP="00ED24AC">
      <w:pPr>
        <w:jc w:val="both"/>
        <w:rPr>
          <w:rFonts w:ascii="Arial" w:hAnsi="Arial" w:cs="Arial"/>
        </w:rPr>
      </w:pPr>
    </w:p>
    <w:p w14:paraId="0706EF1E" w14:textId="77777777" w:rsidR="00ED24AC" w:rsidRDefault="00ED24AC" w:rsidP="00ED24A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GUIDELINES FOR STRUCTURED ABSTRACTS</w:t>
      </w:r>
    </w:p>
    <w:p w14:paraId="300FFF15" w14:textId="77777777" w:rsidR="00ED24AC" w:rsidRDefault="00ED24AC" w:rsidP="00ED24AC">
      <w:pPr>
        <w:jc w:val="both"/>
        <w:rPr>
          <w:rFonts w:ascii="Arial" w:hAnsi="Arial" w:cs="Arial"/>
          <w:b/>
        </w:rPr>
      </w:pPr>
    </w:p>
    <w:p w14:paraId="70B99068" w14:textId="77777777" w:rsidR="00ED24AC" w:rsidRPr="00270F0B" w:rsidRDefault="00ED24AC" w:rsidP="00270F0B">
      <w:p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Structured Abstracts should include the following:</w:t>
      </w:r>
    </w:p>
    <w:p w14:paraId="19E5E670" w14:textId="77777777" w:rsidR="00ED24AC" w:rsidRPr="00270F0B" w:rsidRDefault="00ED24AC" w:rsidP="00270F0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Title</w:t>
      </w:r>
    </w:p>
    <w:p w14:paraId="23C60585" w14:textId="77777777" w:rsidR="00ED24AC" w:rsidRPr="00270F0B" w:rsidRDefault="00ED24AC" w:rsidP="00270F0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 xml:space="preserve">Name of authors/including </w:t>
      </w:r>
      <w:proofErr w:type="gramStart"/>
      <w:r w:rsidRPr="00270F0B">
        <w:rPr>
          <w:rFonts w:ascii="Arial" w:hAnsi="Arial" w:cs="Arial"/>
        </w:rPr>
        <w:t>affiliation</w:t>
      </w:r>
      <w:proofErr w:type="gramEnd"/>
    </w:p>
    <w:p w14:paraId="7ECE86F2" w14:textId="77777777" w:rsidR="00ED24AC" w:rsidRPr="00270F0B" w:rsidRDefault="00ED24AC" w:rsidP="00270F0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 xml:space="preserve">Contact details of leading </w:t>
      </w:r>
      <w:proofErr w:type="gramStart"/>
      <w:r w:rsidRPr="00270F0B">
        <w:rPr>
          <w:rFonts w:ascii="Arial" w:hAnsi="Arial" w:cs="Arial"/>
        </w:rPr>
        <w:t>author</w:t>
      </w:r>
      <w:proofErr w:type="gramEnd"/>
    </w:p>
    <w:p w14:paraId="541BE4A1" w14:textId="77777777" w:rsidR="00ED24AC" w:rsidRPr="00270F0B" w:rsidRDefault="00ED24AC" w:rsidP="00270F0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Key words - minimum 4, maximum 8</w:t>
      </w:r>
    </w:p>
    <w:p w14:paraId="4D1ED1EC" w14:textId="77777777" w:rsidR="00ED24AC" w:rsidRPr="00270F0B" w:rsidRDefault="00ED24AC" w:rsidP="00270F0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Introduction – purpose of paper / objectives</w:t>
      </w:r>
    </w:p>
    <w:p w14:paraId="326837FB" w14:textId="35A6984C" w:rsidR="00ED24AC" w:rsidRPr="00270F0B" w:rsidRDefault="00ED24AC" w:rsidP="00270F0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Relevant background information</w:t>
      </w:r>
      <w:r w:rsidR="000438D8">
        <w:rPr>
          <w:rFonts w:ascii="Arial" w:hAnsi="Arial" w:cs="Arial"/>
        </w:rPr>
        <w:t>/context</w:t>
      </w:r>
    </w:p>
    <w:p w14:paraId="63386B94" w14:textId="77777777" w:rsidR="00ED24AC" w:rsidRPr="00270F0B" w:rsidRDefault="00ED24AC" w:rsidP="00270F0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 xml:space="preserve">Research approach e.g. primary research methods utilised, desk based </w:t>
      </w:r>
      <w:proofErr w:type="gramStart"/>
      <w:r w:rsidRPr="00270F0B">
        <w:rPr>
          <w:rFonts w:ascii="Arial" w:hAnsi="Arial" w:cs="Arial"/>
        </w:rPr>
        <w:t>research</w:t>
      </w:r>
      <w:proofErr w:type="gramEnd"/>
    </w:p>
    <w:p w14:paraId="0683ECFA" w14:textId="77777777" w:rsidR="00ED24AC" w:rsidRPr="00270F0B" w:rsidRDefault="00ED24AC" w:rsidP="00270F0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Discussion (including results where appropriate)</w:t>
      </w:r>
    </w:p>
    <w:p w14:paraId="0E26EEFE" w14:textId="77777777" w:rsidR="00ED24AC" w:rsidRPr="00270F0B" w:rsidRDefault="00ED24AC" w:rsidP="00270F0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Conclusions/implications</w:t>
      </w:r>
    </w:p>
    <w:p w14:paraId="06AB3449" w14:textId="77777777" w:rsidR="00ED24AC" w:rsidRPr="00270F0B" w:rsidRDefault="00ED24AC" w:rsidP="00270F0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References</w:t>
      </w:r>
    </w:p>
    <w:p w14:paraId="710175DC" w14:textId="77777777" w:rsidR="00ED24AC" w:rsidRDefault="00ED24AC" w:rsidP="00ED24AC">
      <w:pPr>
        <w:ind w:firstLine="426"/>
        <w:jc w:val="both"/>
        <w:rPr>
          <w:rFonts w:ascii="Arial" w:hAnsi="Arial" w:cs="Arial"/>
        </w:rPr>
      </w:pPr>
    </w:p>
    <w:p w14:paraId="6013729B" w14:textId="77777777" w:rsidR="00270F0B" w:rsidRDefault="00270F0B" w:rsidP="00270F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Abstract format:</w:t>
      </w:r>
    </w:p>
    <w:p w14:paraId="65207D8C" w14:textId="58AE8B11" w:rsidR="00ED24AC" w:rsidRPr="00270F0B" w:rsidRDefault="00F43C8C" w:rsidP="00270F0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500</w:t>
      </w:r>
      <w:r w:rsidR="00ED24AC" w:rsidRPr="00270F0B">
        <w:rPr>
          <w:rFonts w:ascii="Arial" w:hAnsi="Arial" w:cs="Arial"/>
        </w:rPr>
        <w:t xml:space="preserve"> words maximum (not including titles, </w:t>
      </w:r>
      <w:proofErr w:type="gramStart"/>
      <w:r w:rsidR="00ED24AC" w:rsidRPr="00270F0B">
        <w:rPr>
          <w:rFonts w:ascii="Arial" w:hAnsi="Arial" w:cs="Arial"/>
        </w:rPr>
        <w:t>references</w:t>
      </w:r>
      <w:proofErr w:type="gramEnd"/>
      <w:r w:rsidR="00ED24AC" w:rsidRPr="00270F0B">
        <w:rPr>
          <w:rFonts w:ascii="Arial" w:hAnsi="Arial" w:cs="Arial"/>
        </w:rPr>
        <w:t xml:space="preserve"> or key words) </w:t>
      </w:r>
    </w:p>
    <w:p w14:paraId="2A7D4A83" w14:textId="3D2E5B6E" w:rsidR="00ED24AC" w:rsidRDefault="0070669D" w:rsidP="00270F0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Times New Roman 11</w:t>
      </w:r>
      <w:r w:rsidR="00ED24AC" w:rsidRPr="00270F0B">
        <w:rPr>
          <w:rFonts w:ascii="Arial" w:hAnsi="Arial" w:cs="Arial"/>
        </w:rPr>
        <w:t xml:space="preserve"> Font</w:t>
      </w:r>
    </w:p>
    <w:p w14:paraId="36765C09" w14:textId="3AC15082" w:rsidR="00E55857" w:rsidRPr="00270F0B" w:rsidRDefault="00E55857" w:rsidP="00270F0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Single line spacing</w:t>
      </w:r>
    </w:p>
    <w:p w14:paraId="23A05796" w14:textId="77777777" w:rsidR="00ED24AC" w:rsidRPr="00270F0B" w:rsidRDefault="00ED24AC" w:rsidP="00270F0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Headings in bold</w:t>
      </w:r>
    </w:p>
    <w:p w14:paraId="594CE0B8" w14:textId="77777777" w:rsidR="00ED24AC" w:rsidRPr="00270F0B" w:rsidRDefault="00ED24AC" w:rsidP="00270F0B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270F0B">
        <w:rPr>
          <w:rFonts w:ascii="Arial" w:hAnsi="Arial" w:cs="Arial"/>
        </w:rPr>
        <w:t>Copyright: It is the author’s responsibility to ensure that, where copyright materials are included the permission of the copyright holder has been obtained</w:t>
      </w:r>
    </w:p>
    <w:p w14:paraId="79B68EEE" w14:textId="77777777" w:rsidR="00B82DFD" w:rsidRDefault="00B82DFD" w:rsidP="00B82DFD">
      <w:pPr>
        <w:jc w:val="both"/>
        <w:rPr>
          <w:rFonts w:ascii="Arial" w:hAnsi="Arial" w:cs="Arial"/>
        </w:rPr>
      </w:pPr>
    </w:p>
    <w:p w14:paraId="6B9638DE" w14:textId="77777777" w:rsidR="00B82DFD" w:rsidRDefault="00B82DFD" w:rsidP="00B82DFD">
      <w:pPr>
        <w:jc w:val="both"/>
        <w:rPr>
          <w:rFonts w:ascii="Arial" w:hAnsi="Arial" w:cs="Arial"/>
        </w:rPr>
      </w:pPr>
    </w:p>
    <w:p w14:paraId="7D1098F3" w14:textId="77777777" w:rsidR="00B82DFD" w:rsidRDefault="00B82DFD" w:rsidP="00B82DFD">
      <w:pPr>
        <w:jc w:val="both"/>
        <w:rPr>
          <w:rFonts w:ascii="Arial" w:hAnsi="Arial" w:cs="Arial"/>
        </w:rPr>
      </w:pPr>
    </w:p>
    <w:p w14:paraId="00C8AFAC" w14:textId="77777777" w:rsidR="00B82DFD" w:rsidRDefault="00B82DFD" w:rsidP="00B82DFD">
      <w:pPr>
        <w:jc w:val="both"/>
        <w:rPr>
          <w:rFonts w:ascii="Arial" w:hAnsi="Arial" w:cs="Arial"/>
        </w:rPr>
      </w:pPr>
    </w:p>
    <w:p w14:paraId="2E0803AC" w14:textId="77777777" w:rsidR="00B82DFD" w:rsidRDefault="00B82DFD" w:rsidP="00B82DFD">
      <w:pPr>
        <w:jc w:val="both"/>
        <w:rPr>
          <w:rFonts w:ascii="Arial" w:hAnsi="Arial" w:cs="Arial"/>
        </w:rPr>
      </w:pPr>
    </w:p>
    <w:p w14:paraId="04819B15" w14:textId="77777777" w:rsidR="00B82DFD" w:rsidRPr="00B82DFD" w:rsidRDefault="00B82DFD" w:rsidP="00B82DFD">
      <w:pPr>
        <w:jc w:val="both"/>
        <w:rPr>
          <w:rFonts w:ascii="Arial" w:hAnsi="Arial" w:cs="Arial"/>
        </w:rPr>
      </w:pPr>
    </w:p>
    <w:p w14:paraId="7B271914" w14:textId="77777777" w:rsidR="00ED24AC" w:rsidRDefault="00ED24AC" w:rsidP="00ED24AC">
      <w:pPr>
        <w:jc w:val="both"/>
        <w:rPr>
          <w:rFonts w:ascii="Arial" w:hAnsi="Arial" w:cs="Arial"/>
        </w:rPr>
      </w:pPr>
    </w:p>
    <w:p w14:paraId="25FA0F6A" w14:textId="77777777" w:rsidR="00ED24AC" w:rsidRDefault="00ED24AC" w:rsidP="00ED24AC">
      <w:pPr>
        <w:jc w:val="both"/>
        <w:rPr>
          <w:rFonts w:ascii="Arial" w:hAnsi="Arial" w:cs="Arial"/>
        </w:rPr>
      </w:pPr>
    </w:p>
    <w:p w14:paraId="052E0A09" w14:textId="77777777" w:rsidR="00182D62" w:rsidRDefault="00182D62"/>
    <w:sectPr w:rsidR="00182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2D79"/>
    <w:multiLevelType w:val="hybridMultilevel"/>
    <w:tmpl w:val="697AD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C2D95"/>
    <w:multiLevelType w:val="hybridMultilevel"/>
    <w:tmpl w:val="E9C03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33BD9"/>
    <w:multiLevelType w:val="hybridMultilevel"/>
    <w:tmpl w:val="4406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C0B45"/>
    <w:multiLevelType w:val="hybridMultilevel"/>
    <w:tmpl w:val="F46A3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4AC"/>
    <w:rsid w:val="00011E43"/>
    <w:rsid w:val="000438D8"/>
    <w:rsid w:val="00061FA4"/>
    <w:rsid w:val="00114B41"/>
    <w:rsid w:val="00182D62"/>
    <w:rsid w:val="001F6CAF"/>
    <w:rsid w:val="00204630"/>
    <w:rsid w:val="00235D8F"/>
    <w:rsid w:val="00237DED"/>
    <w:rsid w:val="00270F0B"/>
    <w:rsid w:val="002A6365"/>
    <w:rsid w:val="00430B79"/>
    <w:rsid w:val="004D2ED5"/>
    <w:rsid w:val="004E3972"/>
    <w:rsid w:val="0050347E"/>
    <w:rsid w:val="00517AE6"/>
    <w:rsid w:val="00535222"/>
    <w:rsid w:val="00704FC6"/>
    <w:rsid w:val="0070669D"/>
    <w:rsid w:val="00847065"/>
    <w:rsid w:val="00883091"/>
    <w:rsid w:val="008E34C6"/>
    <w:rsid w:val="00923148"/>
    <w:rsid w:val="009263EF"/>
    <w:rsid w:val="00936E3D"/>
    <w:rsid w:val="00980F5A"/>
    <w:rsid w:val="009B7995"/>
    <w:rsid w:val="00B82DFD"/>
    <w:rsid w:val="00B83C03"/>
    <w:rsid w:val="00B93607"/>
    <w:rsid w:val="00BB6672"/>
    <w:rsid w:val="00BC10C8"/>
    <w:rsid w:val="00D16409"/>
    <w:rsid w:val="00D36371"/>
    <w:rsid w:val="00D4237B"/>
    <w:rsid w:val="00E16D5A"/>
    <w:rsid w:val="00E55857"/>
    <w:rsid w:val="00EA40D8"/>
    <w:rsid w:val="00ED24AC"/>
    <w:rsid w:val="00F01166"/>
    <w:rsid w:val="00F43C8C"/>
    <w:rsid w:val="00F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8DDA8"/>
  <w15:docId w15:val="{07D2A7F0-6868-4879-8B1B-0A1402DD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4A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4AC"/>
    <w:pPr>
      <w:ind w:left="720"/>
      <w:contextualSpacing/>
    </w:pPr>
  </w:style>
  <w:style w:type="table" w:styleId="TableGrid">
    <w:name w:val="Table Grid"/>
    <w:basedOn w:val="TableNormal"/>
    <w:uiPriority w:val="59"/>
    <w:rsid w:val="00ED2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2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AC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10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ym18@aber.ac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BB07CB00AC6498D3D7CE209B6CC23" ma:contentTypeVersion="8" ma:contentTypeDescription="Create a new document." ma:contentTypeScope="" ma:versionID="79b3906bddfb217fb776728802dc7a21">
  <xsd:schema xmlns:xsd="http://www.w3.org/2001/XMLSchema" xmlns:xs="http://www.w3.org/2001/XMLSchema" xmlns:p="http://schemas.microsoft.com/office/2006/metadata/properties" xmlns:ns3="1d313349-219f-45a8-805f-58f768b8dea7" targetNamespace="http://schemas.microsoft.com/office/2006/metadata/properties" ma:root="true" ma:fieldsID="828b69fe3ae4983c1aa6ce4b643a84c1" ns3:_="">
    <xsd:import namespace="1d313349-219f-45a8-805f-58f768b8de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13349-219f-45a8-805f-58f768b8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59263-CCA3-439D-873A-77D9BECF6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86E4F5-ACA6-4186-BE1E-B09E1A1B4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313349-219f-45a8-805f-58f768b8d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46C5B-E0CB-48FF-96CC-8EEED174DE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Wales, Newport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Lyndon Murphy</cp:lastModifiedBy>
  <cp:revision>2</cp:revision>
  <cp:lastPrinted>2019-12-04T13:12:00Z</cp:lastPrinted>
  <dcterms:created xsi:type="dcterms:W3CDTF">2021-04-13T15:19:00Z</dcterms:created>
  <dcterms:modified xsi:type="dcterms:W3CDTF">2021-04-13T15:19:00Z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0x010100B89BB07CB00AC6498D3D7CE209B6CC23</vt:lpwstr>
  </property>
</Properties>
</file>