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146ACC" w:rsidRDefault="008837A8">
      <w:pPr>
        <w:rPr>
          <w:sz w:val="40"/>
          <w:szCs w:val="40"/>
        </w:rPr>
      </w:pPr>
      <w:proofErr w:type="spellStart"/>
      <w:r w:rsidRPr="00146ACC">
        <w:rPr>
          <w:sz w:val="40"/>
          <w:szCs w:val="40"/>
        </w:rPr>
        <w:t>Graddedigion</w:t>
      </w:r>
      <w:r w:rsidR="00B907EB" w:rsidRPr="00146ACC">
        <w:rPr>
          <w:sz w:val="40"/>
          <w:szCs w:val="40"/>
        </w:rPr>
        <w:t>Aber</w:t>
      </w:r>
      <w:proofErr w:type="spellEnd"/>
      <w:r w:rsidRPr="00146ACC">
        <w:rPr>
          <w:sz w:val="40"/>
          <w:szCs w:val="40"/>
        </w:rPr>
        <w:t xml:space="preserve"> – </w:t>
      </w:r>
      <w:proofErr w:type="spellStart"/>
      <w:r w:rsidRPr="00146ACC">
        <w:rPr>
          <w:sz w:val="40"/>
          <w:szCs w:val="40"/>
        </w:rPr>
        <w:t>Rhestr</w:t>
      </w:r>
      <w:proofErr w:type="spellEnd"/>
      <w:r w:rsidRPr="00146ACC">
        <w:rPr>
          <w:sz w:val="40"/>
          <w:szCs w:val="40"/>
        </w:rPr>
        <w:t xml:space="preserve"> </w:t>
      </w:r>
      <w:proofErr w:type="spellStart"/>
      <w:r w:rsidRPr="00146ACC">
        <w:rPr>
          <w:sz w:val="40"/>
          <w:szCs w:val="40"/>
        </w:rPr>
        <w:t>Wirio</w:t>
      </w:r>
      <w:proofErr w:type="spellEnd"/>
      <w:r w:rsidRPr="00146ACC">
        <w:rPr>
          <w:sz w:val="40"/>
          <w:szCs w:val="40"/>
        </w:rPr>
        <w:t xml:space="preserve"> </w:t>
      </w:r>
      <w:proofErr w:type="spellStart"/>
      <w:r w:rsidRPr="00146ACC">
        <w:rPr>
          <w:sz w:val="40"/>
          <w:szCs w:val="40"/>
        </w:rPr>
        <w:t>Sgiliau</w:t>
      </w:r>
      <w:proofErr w:type="spellEnd"/>
      <w:r w:rsidR="00146ACC" w:rsidRPr="00146ACC">
        <w:rPr>
          <w:sz w:val="40"/>
          <w:szCs w:val="40"/>
        </w:rPr>
        <w:t xml:space="preserve"> </w:t>
      </w:r>
      <w:proofErr w:type="spellStart"/>
      <w:r w:rsidR="00146ACC" w:rsidRPr="00146ACC">
        <w:rPr>
          <w:sz w:val="40"/>
          <w:szCs w:val="40"/>
        </w:rPr>
        <w:t>Israddedigion</w:t>
      </w:r>
      <w:proofErr w:type="spellEnd"/>
      <w:r w:rsidR="00146ACC" w:rsidRPr="00146ACC">
        <w:rPr>
          <w:sz w:val="40"/>
          <w:szCs w:val="40"/>
        </w:rPr>
        <w:t xml:space="preserve"> </w:t>
      </w:r>
      <w:proofErr w:type="spellStart"/>
      <w:r w:rsidR="00146ACC" w:rsidRPr="00146ACC">
        <w:rPr>
          <w:sz w:val="40"/>
          <w:szCs w:val="40"/>
        </w:rPr>
        <w:t>Blwyddyn</w:t>
      </w:r>
      <w:proofErr w:type="spellEnd"/>
      <w:r w:rsidR="00146ACC" w:rsidRPr="00146ACC">
        <w:rPr>
          <w:sz w:val="40"/>
          <w:szCs w:val="40"/>
        </w:rPr>
        <w:t xml:space="preserve"> </w:t>
      </w:r>
      <w:proofErr w:type="spellStart"/>
      <w:r w:rsidR="00146ACC" w:rsidRPr="00146ACC">
        <w:rPr>
          <w:sz w:val="40"/>
          <w:szCs w:val="40"/>
        </w:rPr>
        <w:t>Gyntaf</w:t>
      </w:r>
      <w:proofErr w:type="spellEnd"/>
      <w:r w:rsidR="00B907EB" w:rsidRPr="00146ACC">
        <w:rPr>
          <w:sz w:val="40"/>
          <w:szCs w:val="40"/>
        </w:rPr>
        <w:t xml:space="preserve"> </w:t>
      </w:r>
    </w:p>
    <w:p w:rsidR="00CA43A2" w:rsidRDefault="00CA43A2">
      <w:pPr>
        <w:rPr>
          <w:szCs w:val="24"/>
        </w:rPr>
      </w:pPr>
    </w:p>
    <w:p w:rsidR="00B907EB" w:rsidRDefault="002A43AF">
      <w:pPr>
        <w:rPr>
          <w:szCs w:val="24"/>
        </w:rPr>
      </w:pPr>
      <w:proofErr w:type="spellStart"/>
      <w:proofErr w:type="gramStart"/>
      <w:r>
        <w:rPr>
          <w:szCs w:val="24"/>
        </w:rPr>
        <w:t>Wrth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ddilyn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cwrs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byddwch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datblygu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llawer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sgiliau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ddefnyddiol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chi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agweddau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eraill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o’ch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bywyd</w:t>
      </w:r>
      <w:proofErr w:type="spellEnd"/>
      <w:r>
        <w:rPr>
          <w:szCs w:val="24"/>
        </w:rPr>
        <w:t xml:space="preserve"> ac </w:t>
      </w:r>
      <w:proofErr w:type="spellStart"/>
      <w:r>
        <w:rPr>
          <w:szCs w:val="24"/>
        </w:rPr>
        <w:t>hefyd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chi </w:t>
      </w:r>
      <w:proofErr w:type="spellStart"/>
      <w:r>
        <w:rPr>
          <w:szCs w:val="24"/>
        </w:rPr>
        <w:t>raddio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un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modd</w:t>
      </w:r>
      <w:proofErr w:type="spellEnd"/>
      <w:r w:rsidR="00E32B8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byddwch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datblygu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sgiliau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ddilyn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gweithgareddau</w:t>
      </w:r>
      <w:proofErr w:type="spellEnd"/>
      <w:r>
        <w:rPr>
          <w:szCs w:val="24"/>
        </w:rPr>
        <w:t xml:space="preserve"> all-</w:t>
      </w:r>
      <w:proofErr w:type="spellStart"/>
      <w:r>
        <w:rPr>
          <w:szCs w:val="24"/>
        </w:rPr>
        <w:t>gyrsiol</w:t>
      </w:r>
      <w:proofErr w:type="spellEnd"/>
      <w:r>
        <w:rPr>
          <w:szCs w:val="24"/>
        </w:rPr>
        <w:t xml:space="preserve">.  </w:t>
      </w:r>
      <w:proofErr w:type="spellStart"/>
      <w:proofErr w:type="gramStart"/>
      <w:r>
        <w:rPr>
          <w:szCs w:val="24"/>
        </w:rPr>
        <w:t>Cwblhewch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tabl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mae’r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flwyddyn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mynd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flaen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gadw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golwg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ystod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sgiliau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rydych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datblygu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2A43AF" w:rsidRPr="00996B04" w:rsidRDefault="002A43AF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219"/>
        <w:gridCol w:w="3827"/>
        <w:gridCol w:w="6237"/>
      </w:tblGrid>
      <w:tr w:rsidR="00996B04" w:rsidRPr="00CA43A2" w:rsidTr="00CD3AF6">
        <w:tc>
          <w:tcPr>
            <w:tcW w:w="4219" w:type="dxa"/>
            <w:shd w:val="clear" w:color="auto" w:fill="4BACC6" w:themeFill="accent5"/>
          </w:tcPr>
          <w:p w:rsidR="00B907EB" w:rsidRPr="00CA43A2" w:rsidRDefault="008837A8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Pethau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rwyf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wedi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eu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gwneud</w:t>
            </w:r>
            <w:proofErr w:type="spellEnd"/>
          </w:p>
        </w:tc>
        <w:tc>
          <w:tcPr>
            <w:tcW w:w="3827" w:type="dxa"/>
            <w:shd w:val="clear" w:color="auto" w:fill="4BACC6" w:themeFill="accent5"/>
          </w:tcPr>
          <w:p w:rsidR="00B907EB" w:rsidRPr="00CA43A2" w:rsidRDefault="008837A8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rwyf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wedi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eu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datblygu</w:t>
            </w:r>
            <w:proofErr w:type="spellEnd"/>
          </w:p>
        </w:tc>
        <w:tc>
          <w:tcPr>
            <w:tcW w:w="6237" w:type="dxa"/>
            <w:shd w:val="clear" w:color="auto" w:fill="4BACC6" w:themeFill="accent5"/>
          </w:tcPr>
          <w:p w:rsidR="00B907EB" w:rsidRPr="00CA43A2" w:rsidRDefault="00296733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Sut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rwyf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wedi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datblygu’r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Cwrs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gradd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4545F9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Ysgrifennu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traethodau</w:t>
            </w:r>
            <w:proofErr w:type="spellEnd"/>
          </w:p>
        </w:tc>
        <w:tc>
          <w:tcPr>
            <w:tcW w:w="3827" w:type="dxa"/>
          </w:tcPr>
          <w:p w:rsidR="00397DA1" w:rsidRPr="007F3261" w:rsidRDefault="004545F9" w:rsidP="004545F9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ymchwil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/ </w:t>
            </w:r>
            <w:proofErr w:type="spellStart"/>
            <w:r>
              <w:rPr>
                <w:color w:val="7F7F7F" w:themeColor="text1" w:themeTint="80"/>
                <w:sz w:val="22"/>
              </w:rPr>
              <w:t>llythrennedd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digidol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cylchgronau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llyfrau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adnoddau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ar-lein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gnafod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ffeithiau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gwybodaeth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bwnc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penodol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952DD8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82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Dadansoddi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arfarnu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beirniadol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Drwy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ddethol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wybodaeth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ffeithiau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berthnasol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o </w:t>
            </w:r>
            <w:proofErr w:type="spellStart"/>
            <w:r>
              <w:rPr>
                <w:color w:val="7F7F7F" w:themeColor="text1" w:themeTint="80"/>
                <w:sz w:val="22"/>
              </w:rPr>
              <w:t>ddefnydd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lunio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nhraethawd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chefnogi’r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ddadl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gyflwyno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952DD8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Cyfathrebu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ysgrifenedig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Llunio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traethawd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â </w:t>
            </w:r>
            <w:proofErr w:type="spellStart"/>
            <w:r>
              <w:rPr>
                <w:color w:val="7F7F7F" w:themeColor="text1" w:themeTint="80"/>
                <w:sz w:val="22"/>
              </w:rPr>
              <w:t>strwythr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clir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rhesymegol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gramadeg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cywir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atalnodi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iaith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priodol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Mynychu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tiwtorialau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Cyfathrebu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lafar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Trafod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berthansol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phriodol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tiwtor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952DD8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cymhelliad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Mynychu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pob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sesiwn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tiwtorial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ystod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Semester 1</w:t>
            </w: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952DD8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dadl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Cymerais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ran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dadl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gyhoeddus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safbwynt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penodol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aseinidau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Rheoli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Creu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cynllun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dyddiadau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gorffen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da </w:t>
            </w:r>
            <w:proofErr w:type="spellStart"/>
            <w:r>
              <w:rPr>
                <w:color w:val="7F7F7F" w:themeColor="text1" w:themeTint="80"/>
                <w:sz w:val="22"/>
              </w:rPr>
              <w:t>bryd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gyflwyno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Prosiect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</w:t>
            </w:r>
            <w:r>
              <w:rPr>
                <w:rFonts w:ascii="Calibri" w:hAnsi="Calibri"/>
                <w:color w:val="7F7F7F" w:themeColor="text1" w:themeTint="80"/>
                <w:sz w:val="22"/>
              </w:rPr>
              <w:t>ŵ</w:t>
            </w:r>
            <w:r>
              <w:rPr>
                <w:color w:val="7F7F7F" w:themeColor="text1" w:themeTint="80"/>
                <w:sz w:val="22"/>
              </w:rPr>
              <w:t>p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Rheoli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prosiect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Bu’n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drafod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ymhlith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gilydd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gwblhau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pa </w:t>
            </w:r>
            <w:proofErr w:type="spellStart"/>
            <w:r>
              <w:rPr>
                <w:color w:val="7F7F7F" w:themeColor="text1" w:themeTint="80"/>
                <w:sz w:val="22"/>
              </w:rPr>
              <w:t>ddarnau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gosod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terfynau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pendant </w:t>
            </w:r>
            <w:proofErr w:type="spellStart"/>
            <w:r>
              <w:rPr>
                <w:color w:val="7F7F7F" w:themeColor="text1" w:themeTint="80"/>
                <w:sz w:val="22"/>
              </w:rPr>
              <w:t>fel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ymchwil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gwblhau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gynnwys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cyflwyniad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Doedd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dim </w:t>
            </w:r>
            <w:proofErr w:type="spellStart"/>
            <w:r>
              <w:rPr>
                <w:color w:val="7F7F7F" w:themeColor="text1" w:themeTint="80"/>
                <w:sz w:val="22"/>
              </w:rPr>
              <w:t>cymhelliad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rai o </w:t>
            </w:r>
            <w:proofErr w:type="spellStart"/>
            <w:r>
              <w:rPr>
                <w:color w:val="7F7F7F" w:themeColor="text1" w:themeTint="80"/>
                <w:sz w:val="22"/>
              </w:rPr>
              <w:t>aelodau’r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</w:t>
            </w:r>
            <w:r>
              <w:rPr>
                <w:rFonts w:ascii="Calibri" w:hAnsi="Calibri"/>
                <w:color w:val="7F7F7F" w:themeColor="text1" w:themeTint="80"/>
                <w:sz w:val="22"/>
              </w:rPr>
              <w:t>ŵ</w:t>
            </w:r>
            <w:r>
              <w:rPr>
                <w:color w:val="7F7F7F" w:themeColor="text1" w:themeTint="80"/>
                <w:sz w:val="22"/>
              </w:rPr>
              <w:t>p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felly mi </w:t>
            </w:r>
            <w:proofErr w:type="spellStart"/>
            <w:r>
              <w:rPr>
                <w:color w:val="7F7F7F" w:themeColor="text1" w:themeTint="80"/>
                <w:sz w:val="22"/>
              </w:rPr>
              <w:t>es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ati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hysgogi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orffen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nad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gael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ychwanegol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ond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eisiau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marc </w:t>
            </w:r>
            <w:proofErr w:type="spellStart"/>
            <w:r>
              <w:rPr>
                <w:color w:val="7F7F7F" w:themeColor="text1" w:themeTint="80"/>
                <w:sz w:val="22"/>
              </w:rPr>
              <w:t>addas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adlewyrchu’r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wedi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gyfrannu</w:t>
            </w:r>
            <w:proofErr w:type="spellEnd"/>
          </w:p>
        </w:tc>
      </w:tr>
      <w:tr w:rsidR="00996B04" w:rsidRPr="00CA43A2" w:rsidTr="00CD3AF6">
        <w:tc>
          <w:tcPr>
            <w:tcW w:w="4219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 w:rsidP="00B907EB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Gweithgareddau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adrannol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Cynorthwyo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Diwrnod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Ymweld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Cyfathrebu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imi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siarad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rhieni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darpar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fyfyrwyr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ogystal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â </w:t>
            </w:r>
            <w:proofErr w:type="spellStart"/>
            <w:r>
              <w:rPr>
                <w:color w:val="7F7F7F" w:themeColor="text1" w:themeTint="80"/>
                <w:sz w:val="22"/>
              </w:rPr>
              <w:t>gweithio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ochr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ochr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darlithwyr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Dysgais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lastRenderedPageBreak/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gyfathrebu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moddau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grwpiau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gwrtais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chyfeillgar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bob </w:t>
            </w:r>
            <w:proofErr w:type="spellStart"/>
            <w:r>
              <w:rPr>
                <w:color w:val="7F7F7F" w:themeColor="text1" w:themeTint="80"/>
                <w:sz w:val="22"/>
              </w:rPr>
              <w:t>tro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lastRenderedPageBreak/>
              <w:t xml:space="preserve">Cael </w:t>
            </w:r>
            <w:proofErr w:type="spellStart"/>
            <w:r>
              <w:rPr>
                <w:color w:val="7F7F7F" w:themeColor="text1" w:themeTint="80"/>
                <w:sz w:val="22"/>
              </w:rPr>
              <w:t>rhywun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mentora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negydu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Bu’n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gytuno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mentor </w:t>
            </w:r>
            <w:proofErr w:type="spellStart"/>
            <w:r>
              <w:rPr>
                <w:color w:val="7F7F7F" w:themeColor="text1" w:themeTint="80"/>
                <w:sz w:val="22"/>
              </w:rPr>
              <w:t>beth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pwrpas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ddau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ohonom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berthynas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beth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disgwyliadau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</w:p>
        </w:tc>
      </w:tr>
      <w:tr w:rsidR="00996B04" w:rsidRPr="00CA43A2" w:rsidTr="00CD3AF6">
        <w:tc>
          <w:tcPr>
            <w:tcW w:w="4219" w:type="dxa"/>
          </w:tcPr>
          <w:p w:rsidR="00B907EB" w:rsidRPr="00CA43A2" w:rsidRDefault="00B907EB" w:rsidP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Clybiau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Cymdeithasau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Chwaraeon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Clwb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Korfball 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Cyfaddawdu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</w:t>
            </w:r>
          </w:p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tîm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65 </w:t>
            </w:r>
            <w:proofErr w:type="spellStart"/>
            <w:r>
              <w:rPr>
                <w:color w:val="7F7F7F" w:themeColor="text1" w:themeTint="80"/>
                <w:sz w:val="22"/>
              </w:rPr>
              <w:t>ohonom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clwb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tipyn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trafod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pawb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cyfle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chwarae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am </w:t>
            </w:r>
            <w:proofErr w:type="spellStart"/>
            <w:r>
              <w:rPr>
                <w:color w:val="7F7F7F" w:themeColor="text1" w:themeTint="80"/>
                <w:sz w:val="22"/>
              </w:rPr>
              <w:t>ba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pob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</w:t>
            </w:r>
            <w:r>
              <w:rPr>
                <w:rFonts w:ascii="Calibri" w:hAnsi="Calibri"/>
                <w:color w:val="7F7F7F" w:themeColor="text1" w:themeTint="80"/>
                <w:sz w:val="22"/>
              </w:rPr>
              <w:t>ŵ</w:t>
            </w:r>
            <w:r>
              <w:rPr>
                <w:color w:val="7F7F7F" w:themeColor="text1" w:themeTint="80"/>
                <w:sz w:val="22"/>
              </w:rPr>
              <w:t>p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cwrt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tegwch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bawb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</w:t>
            </w: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Aelwyd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Pantycelyn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Technegau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clyweledol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Bu’n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ddysgu’n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sydyn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iawn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camera ac offer </w:t>
            </w:r>
            <w:proofErr w:type="spellStart"/>
            <w:r>
              <w:rPr>
                <w:color w:val="7F7F7F" w:themeColor="text1" w:themeTint="80"/>
                <w:sz w:val="22"/>
              </w:rPr>
              <w:t>recordio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sain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llunio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fideos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chlipiau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ffilm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Sioe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Gerdd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Eisteddfod. </w:t>
            </w:r>
            <w:proofErr w:type="spellStart"/>
            <w:r>
              <w:rPr>
                <w:color w:val="7F7F7F" w:themeColor="text1" w:themeTint="80"/>
                <w:sz w:val="22"/>
              </w:rPr>
              <w:t>Roeddwn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llawer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gwell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camera </w:t>
            </w:r>
            <w:proofErr w:type="spellStart"/>
            <w:r>
              <w:rPr>
                <w:color w:val="7F7F7F" w:themeColor="text1" w:themeTint="80"/>
                <w:sz w:val="22"/>
              </w:rPr>
              <w:t>na’r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offer </w:t>
            </w:r>
            <w:proofErr w:type="spellStart"/>
            <w:r>
              <w:rPr>
                <w:color w:val="7F7F7F" w:themeColor="text1" w:themeTint="80"/>
                <w:sz w:val="22"/>
              </w:rPr>
              <w:t>recordio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sain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cyfaddef</w:t>
            </w:r>
            <w:proofErr w:type="spellEnd"/>
            <w:r>
              <w:rPr>
                <w:color w:val="7F7F7F" w:themeColor="text1" w:themeTint="80"/>
                <w:sz w:val="22"/>
              </w:rPr>
              <w:t>!</w:t>
            </w:r>
          </w:p>
        </w:tc>
      </w:tr>
      <w:tr w:rsidR="00EE63E1" w:rsidRPr="00CA43A2" w:rsidTr="00CD3AF6">
        <w:tc>
          <w:tcPr>
            <w:tcW w:w="4219" w:type="dxa"/>
          </w:tcPr>
          <w:p w:rsidR="00EE63E1" w:rsidRPr="00CA43A2" w:rsidRDefault="00EE63E1" w:rsidP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E63E1" w:rsidRPr="00CA43A2" w:rsidRDefault="00EE63E1" w:rsidP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EE63E1" w:rsidRPr="00CA43A2" w:rsidRDefault="00EE63E1">
            <w:pPr>
              <w:rPr>
                <w:sz w:val="22"/>
              </w:rPr>
            </w:pPr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Diddordebau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Gweu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Datrys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Problemau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patrymau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cymhleth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amryw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liwiau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phatrymau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siwmperi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Fair </w:t>
            </w:r>
            <w:proofErr w:type="spellStart"/>
            <w:r>
              <w:rPr>
                <w:color w:val="7F7F7F" w:themeColor="text1" w:themeTint="80"/>
                <w:sz w:val="22"/>
              </w:rPr>
              <w:t>lsle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Chwarae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Band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</w:t>
            </w:r>
            <w:r>
              <w:rPr>
                <w:rFonts w:ascii="Calibri" w:hAnsi="Calibri"/>
                <w:color w:val="7F7F7F" w:themeColor="text1" w:themeTint="80"/>
                <w:sz w:val="22"/>
              </w:rPr>
              <w:t>î</w:t>
            </w:r>
            <w:r>
              <w:rPr>
                <w:color w:val="7F7F7F" w:themeColor="text1" w:themeTint="80"/>
                <w:sz w:val="22"/>
              </w:rPr>
              <w:t>m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Chwarae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cyd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gwrando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gilydd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rhannu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creadigol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chydnabod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yw’r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gorau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cryfaf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elfennau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penodol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ddatblygiad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creadigol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band</w:t>
            </w: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952DD8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Negydu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Llwyddias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berswadio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tafarn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lleol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gadael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chwarae’n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un </w:t>
            </w:r>
            <w:proofErr w:type="spellStart"/>
            <w:r>
              <w:rPr>
                <w:color w:val="7F7F7F" w:themeColor="text1" w:themeTint="80"/>
                <w:sz w:val="22"/>
              </w:rPr>
              <w:t>noson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mis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Profodd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llwyddianus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rydym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bellach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chwarae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bob </w:t>
            </w:r>
            <w:proofErr w:type="spellStart"/>
            <w:r>
              <w:rPr>
                <w:color w:val="7F7F7F" w:themeColor="text1" w:themeTint="80"/>
                <w:sz w:val="22"/>
              </w:rPr>
              <w:t>pythefnos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bewythnosau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Gwyliau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Banc.</w:t>
            </w:r>
          </w:p>
        </w:tc>
      </w:tr>
      <w:tr w:rsidR="00996B04" w:rsidRPr="00CA43A2" w:rsidTr="00CD3AF6">
        <w:tc>
          <w:tcPr>
            <w:tcW w:w="4219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B907EB" w:rsidRPr="00CA43A2" w:rsidRDefault="00B907EB" w:rsidP="00B907EB">
            <w:pPr>
              <w:rPr>
                <w:sz w:val="22"/>
              </w:rPr>
            </w:pPr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Gwaith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rhan-amser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Delio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chwsmeriaid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cyhoedd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Ymarfer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ddelio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â </w:t>
            </w:r>
            <w:proofErr w:type="spellStart"/>
            <w:r>
              <w:rPr>
                <w:color w:val="7F7F7F" w:themeColor="text1" w:themeTint="80"/>
                <w:sz w:val="22"/>
              </w:rPr>
              <w:t>phobl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diamynedd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phobl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bod </w:t>
            </w:r>
            <w:proofErr w:type="spellStart"/>
            <w:r>
              <w:rPr>
                <w:color w:val="7F7F7F" w:themeColor="text1" w:themeTint="80"/>
                <w:sz w:val="22"/>
              </w:rPr>
              <w:t>wedi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aros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peth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gwrtais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bob </w:t>
            </w:r>
            <w:proofErr w:type="spellStart"/>
            <w:r>
              <w:rPr>
                <w:color w:val="7F7F7F" w:themeColor="text1" w:themeTint="80"/>
                <w:sz w:val="22"/>
              </w:rPr>
              <w:t>tro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Gweini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Gweithredu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bwysau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gyfnodau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prysur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iawn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anodd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cofio’r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holl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archebion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chadw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cwsmeriaid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hapus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pan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anochel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gegin</w:t>
            </w:r>
            <w:proofErr w:type="spellEnd"/>
          </w:p>
        </w:tc>
      </w:tr>
      <w:tr w:rsidR="00996B04" w:rsidRPr="00CA43A2" w:rsidTr="00CD3AF6">
        <w:tc>
          <w:tcPr>
            <w:tcW w:w="4219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996B04" w:rsidRPr="00CA43A2" w:rsidRDefault="00996B04">
            <w:pPr>
              <w:rPr>
                <w:sz w:val="22"/>
              </w:rPr>
            </w:pPr>
          </w:p>
        </w:tc>
      </w:tr>
      <w:tr w:rsidR="00996B04" w:rsidRPr="00CA43A2" w:rsidTr="00CD3AF6">
        <w:tc>
          <w:tcPr>
            <w:tcW w:w="4219" w:type="dxa"/>
            <w:shd w:val="clear" w:color="auto" w:fill="B6DDE8" w:themeFill="accent5" w:themeFillTint="66"/>
          </w:tcPr>
          <w:p w:rsidR="00B907EB" w:rsidRPr="00CA43A2" w:rsidRDefault="0029673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lastRenderedPageBreak/>
              <w:t>Profiadau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eraill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cyn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Prifysgol</w:t>
            </w:r>
            <w:proofErr w:type="spellEnd"/>
          </w:p>
        </w:tc>
        <w:tc>
          <w:tcPr>
            <w:tcW w:w="382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  <w:tc>
          <w:tcPr>
            <w:tcW w:w="6237" w:type="dxa"/>
            <w:shd w:val="clear" w:color="auto" w:fill="B6DDE8" w:themeFill="accent5" w:themeFillTint="66"/>
          </w:tcPr>
          <w:p w:rsidR="00B907EB" w:rsidRPr="00CA43A2" w:rsidRDefault="00B907EB">
            <w:pPr>
              <w:rPr>
                <w:b/>
                <w:i/>
                <w:sz w:val="22"/>
              </w:rPr>
            </w:pPr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397DA1" w:rsidP="00CD3AF6">
            <w:pPr>
              <w:rPr>
                <w:color w:val="7F7F7F" w:themeColor="text1" w:themeTint="80"/>
                <w:sz w:val="22"/>
              </w:rPr>
            </w:pPr>
            <w:r w:rsidRPr="007F3261">
              <w:rPr>
                <w:color w:val="7F7F7F" w:themeColor="text1" w:themeTint="80"/>
                <w:sz w:val="22"/>
              </w:rPr>
              <w:t>Mentor</w:t>
            </w:r>
            <w:r w:rsidR="00CD3AF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i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ddisgyblion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Bl.</w:t>
            </w:r>
            <w:r w:rsidRPr="007F3261">
              <w:rPr>
                <w:color w:val="7F7F7F" w:themeColor="text1" w:themeTint="80"/>
                <w:sz w:val="22"/>
              </w:rPr>
              <w:t xml:space="preserve"> 7 – 9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gyda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Chymraeg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Mathemateg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pan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oeddwn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CD3AF6">
              <w:rPr>
                <w:color w:val="7F7F7F" w:themeColor="text1" w:themeTint="80"/>
                <w:sz w:val="22"/>
              </w:rPr>
              <w:t>yn</w:t>
            </w:r>
            <w:proofErr w:type="spellEnd"/>
            <w:r w:rsidR="00CD3AF6">
              <w:rPr>
                <w:color w:val="7F7F7F" w:themeColor="text1" w:themeTint="80"/>
                <w:sz w:val="22"/>
              </w:rPr>
              <w:t xml:space="preserve"> Ml. </w:t>
            </w:r>
            <w:r w:rsidRPr="007F3261">
              <w:rPr>
                <w:color w:val="7F7F7F" w:themeColor="text1" w:themeTint="80"/>
                <w:sz w:val="22"/>
              </w:rPr>
              <w:t xml:space="preserve">12 and 13 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Addysgu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Dysgu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hanfodion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mathemateg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Chymraeg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ddisgyblion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felly </w:t>
            </w:r>
            <w:proofErr w:type="spellStart"/>
            <w:r>
              <w:rPr>
                <w:color w:val="7F7F7F" w:themeColor="text1" w:themeTint="80"/>
                <w:sz w:val="22"/>
              </w:rPr>
              <w:t>roedd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egluro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elfennau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iddynt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defnyddio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dulliau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pob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disgybl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deall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Busnes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peintio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addurno</w:t>
            </w:r>
            <w:proofErr w:type="spellEnd"/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Rheoli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397DA1" w:rsidRPr="007F3261">
              <w:rPr>
                <w:color w:val="7F7F7F" w:themeColor="text1" w:themeTint="80"/>
                <w:sz w:val="22"/>
              </w:rPr>
              <w:t>Busnes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</w:t>
            </w:r>
          </w:p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Cyfathrebu</w:t>
            </w:r>
            <w:proofErr w:type="spellEnd"/>
          </w:p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Rheoli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</w:p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Cyd-gysylltu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Cyfarfod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â </w:t>
            </w:r>
            <w:proofErr w:type="spellStart"/>
            <w:r>
              <w:rPr>
                <w:color w:val="7F7F7F" w:themeColor="text1" w:themeTint="80"/>
                <w:sz w:val="22"/>
              </w:rPr>
              <w:t>chlientau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hanghenion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yna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asesu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‘r </w:t>
            </w:r>
            <w:proofErr w:type="spellStart"/>
            <w:r>
              <w:rPr>
                <w:color w:val="7F7F7F" w:themeColor="text1" w:themeTint="80"/>
                <w:sz w:val="22"/>
              </w:rPr>
              <w:t>gost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Bu’n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imi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drefnus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hwnt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rheoli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dros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cyfan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gorffen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ôl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gramStart"/>
            <w:r>
              <w:rPr>
                <w:color w:val="7F7F7F" w:themeColor="text1" w:themeTint="80"/>
                <w:sz w:val="22"/>
              </w:rPr>
              <w:t>a</w:t>
            </w:r>
            <w:proofErr w:type="gram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addawyd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safon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plesio’r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cwsmer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Rahid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cwblhau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papur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a’i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cwsmeriaid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da </w:t>
            </w:r>
            <w:proofErr w:type="spellStart"/>
            <w:r>
              <w:rPr>
                <w:color w:val="7F7F7F" w:themeColor="text1" w:themeTint="80"/>
                <w:sz w:val="22"/>
              </w:rPr>
              <w:t>bryd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nhalu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amserol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Magu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plant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Arweinyddiaeth</w:t>
            </w:r>
            <w:proofErr w:type="spellEnd"/>
            <w:r w:rsidR="00397DA1" w:rsidRPr="007F3261">
              <w:rPr>
                <w:color w:val="7F7F7F" w:themeColor="text1" w:themeTint="80"/>
                <w:sz w:val="22"/>
              </w:rPr>
              <w:t xml:space="preserve"> </w:t>
            </w:r>
          </w:p>
        </w:tc>
        <w:tc>
          <w:tcPr>
            <w:tcW w:w="6237" w:type="dxa"/>
          </w:tcPr>
          <w:p w:rsidR="00397DA1" w:rsidRPr="007F3261" w:rsidRDefault="00CD3AF6" w:rsidP="00CD3AF6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dangos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llawer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amynedd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sgiliau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negydu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ogystal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ag </w:t>
            </w:r>
            <w:proofErr w:type="spellStart"/>
            <w:r>
              <w:rPr>
                <w:color w:val="7F7F7F" w:themeColor="text1" w:themeTint="80"/>
                <w:sz w:val="22"/>
              </w:rPr>
              <w:t>arweinyddiaeth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ofalu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gartref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tri o </w:t>
            </w:r>
            <w:proofErr w:type="spellStart"/>
            <w:r>
              <w:rPr>
                <w:color w:val="7F7F7F" w:themeColor="text1" w:themeTint="80"/>
                <w:sz w:val="22"/>
              </w:rPr>
              <w:t>blant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cymar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materion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cyllid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effeithiol</w:t>
            </w:r>
            <w:proofErr w:type="spellEnd"/>
          </w:p>
        </w:tc>
      </w:tr>
      <w:tr w:rsidR="00397DA1" w:rsidRPr="007F3261" w:rsidTr="00CD3AF6">
        <w:tc>
          <w:tcPr>
            <w:tcW w:w="4219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flywddyn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Awsstralia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Dwyrain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Pell</w:t>
            </w:r>
          </w:p>
        </w:tc>
        <w:tc>
          <w:tcPr>
            <w:tcW w:w="382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Cynllunio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threfnu</w:t>
            </w:r>
            <w:proofErr w:type="spellEnd"/>
          </w:p>
        </w:tc>
        <w:tc>
          <w:tcPr>
            <w:tcW w:w="6237" w:type="dxa"/>
          </w:tcPr>
          <w:p w:rsidR="00397DA1" w:rsidRPr="007F3261" w:rsidRDefault="00CD3AF6" w:rsidP="00952DD8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penderfynu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bel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fynd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chreu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cynllun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ymarferol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bob man </w:t>
            </w:r>
            <w:proofErr w:type="spellStart"/>
            <w:r>
              <w:rPr>
                <w:color w:val="7F7F7F" w:themeColor="text1" w:themeTint="80"/>
                <w:sz w:val="22"/>
              </w:rPr>
              <w:t>cyn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cychwyn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bod y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papur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visas </w:t>
            </w:r>
            <w:proofErr w:type="spellStart"/>
            <w:r>
              <w:rPr>
                <w:color w:val="7F7F7F" w:themeColor="text1" w:themeTint="80"/>
                <w:sz w:val="22"/>
              </w:rPr>
              <w:t>cywir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gennyf</w:t>
            </w:r>
            <w:bookmarkStart w:id="0" w:name="_GoBack"/>
            <w:bookmarkEnd w:id="0"/>
            <w:proofErr w:type="spellEnd"/>
          </w:p>
        </w:tc>
      </w:tr>
      <w:tr w:rsidR="00996B04" w:rsidRPr="00CA43A2" w:rsidTr="00CD3AF6">
        <w:tc>
          <w:tcPr>
            <w:tcW w:w="4219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</w:tbl>
    <w:p w:rsidR="00B907EB" w:rsidRPr="00996B04" w:rsidRDefault="00B907EB"/>
    <w:sectPr w:rsidR="00B907EB" w:rsidRPr="00996B04" w:rsidSect="00B90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BD" w:rsidRDefault="008E18BD" w:rsidP="00397DA1">
      <w:r>
        <w:separator/>
      </w:r>
    </w:p>
  </w:endnote>
  <w:endnote w:type="continuationSeparator" w:id="0">
    <w:p w:rsidR="008E18BD" w:rsidRDefault="008E18BD" w:rsidP="0039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A1" w:rsidRDefault="00397D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A1" w:rsidRDefault="00397D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A1" w:rsidRDefault="00397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BD" w:rsidRDefault="008E18BD" w:rsidP="00397DA1">
      <w:r>
        <w:separator/>
      </w:r>
    </w:p>
  </w:footnote>
  <w:footnote w:type="continuationSeparator" w:id="0">
    <w:p w:rsidR="008E18BD" w:rsidRDefault="008E18BD" w:rsidP="0039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A1" w:rsidRDefault="00397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30929"/>
      <w:docPartObj>
        <w:docPartGallery w:val="Watermarks"/>
        <w:docPartUnique/>
      </w:docPartObj>
    </w:sdtPr>
    <w:sdtEndPr/>
    <w:sdtContent>
      <w:p w:rsidR="00397DA1" w:rsidRDefault="008E18BD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A1" w:rsidRDefault="00397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B"/>
    <w:rsid w:val="00146ACC"/>
    <w:rsid w:val="00296733"/>
    <w:rsid w:val="002A43AF"/>
    <w:rsid w:val="00397DA1"/>
    <w:rsid w:val="004545F9"/>
    <w:rsid w:val="005919B1"/>
    <w:rsid w:val="005D04E0"/>
    <w:rsid w:val="007A4769"/>
    <w:rsid w:val="008837A8"/>
    <w:rsid w:val="008E18BD"/>
    <w:rsid w:val="00905B84"/>
    <w:rsid w:val="00982E43"/>
    <w:rsid w:val="00996B04"/>
    <w:rsid w:val="00A91186"/>
    <w:rsid w:val="00B907EB"/>
    <w:rsid w:val="00CA43A2"/>
    <w:rsid w:val="00CD3AF6"/>
    <w:rsid w:val="00E32B82"/>
    <w:rsid w:val="00E453BB"/>
    <w:rsid w:val="00E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A1"/>
  </w:style>
  <w:style w:type="paragraph" w:styleId="Footer">
    <w:name w:val="footer"/>
    <w:basedOn w:val="Normal"/>
    <w:link w:val="FooterChar"/>
    <w:uiPriority w:val="99"/>
    <w:unhideWhenUsed/>
    <w:rsid w:val="00397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A1"/>
  </w:style>
  <w:style w:type="paragraph" w:styleId="Footer">
    <w:name w:val="footer"/>
    <w:basedOn w:val="Normal"/>
    <w:link w:val="FooterChar"/>
    <w:uiPriority w:val="99"/>
    <w:unhideWhenUsed/>
    <w:rsid w:val="00397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4</cp:revision>
  <dcterms:created xsi:type="dcterms:W3CDTF">2017-11-08T09:45:00Z</dcterms:created>
  <dcterms:modified xsi:type="dcterms:W3CDTF">2017-11-08T11:19:00Z</dcterms:modified>
</cp:coreProperties>
</file>