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43BB1BB6" w:rsidR="004E4F51" w:rsidRDefault="00D3103F" w:rsidP="003407A7">
      <w:pPr>
        <w:pStyle w:val="Title"/>
      </w:pPr>
      <w:r w:rsidRPr="00D3103F">
        <w:t>Online Discussions</w:t>
      </w:r>
    </w:p>
    <w:p w14:paraId="7C22F745" w14:textId="4927A702" w:rsidR="00D3103F" w:rsidRDefault="00D3103F" w:rsidP="00D3103F">
      <w:pPr>
        <w:pStyle w:val="Title"/>
      </w:pPr>
      <w:proofErr w:type="spellStart"/>
      <w:r w:rsidRPr="00D3103F">
        <w:t>Dr.</w:t>
      </w:r>
      <w:proofErr w:type="spellEnd"/>
      <w:r w:rsidRPr="00D3103F">
        <w:t xml:space="preserve"> Gareth Norris</w:t>
      </w:r>
    </w:p>
    <w:p w14:paraId="113EC98D" w14:textId="6E19505A" w:rsidR="00D3103F" w:rsidRPr="00D3103F" w:rsidRDefault="00D3103F" w:rsidP="00D3103F">
      <w:r w:rsidRPr="00D3103F">
        <w:t>One potential limitation in the uptake of online learning is the lack of contact and topical debate between students that exists formally in the 'seminar' model of delivery and informally beyond the classroom. Many alternatives exist in the online educational world and the discussion forum is a popular - if not default - method of engaging students in meaningful and focused debate. However, ensuring a successful online discussion is complex and very often contributions to forums form part of the module assessment. This session will outline some experiences with grading an online module taken by on-campus students and how the use of both formative and summative assessment aided students to engage with and perform well with the discussion. Issues surrounding non-engagement will also be discussed.</w:t>
      </w:r>
    </w:p>
    <w:sectPr w:rsidR="00D3103F" w:rsidRPr="00D310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103F"/>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2022-04-06T15:48:00Z</dcterms:created>
  <dcterms:modified xsi:type="dcterms:W3CDTF">2022-04-06T15:48:00Z</dcterms:modified>
</cp:coreProperties>
</file>