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01AD" w14:textId="77777777" w:rsidR="007B6E77" w:rsidRDefault="007B6E77" w:rsidP="00727BB7">
      <w:pPr>
        <w:jc w:val="center"/>
        <w:rPr>
          <w:rFonts w:ascii="Arial" w:hAnsi="Arial" w:cs="Arial"/>
          <w:b/>
          <w:bCs/>
          <w:sz w:val="20"/>
          <w:szCs w:val="20"/>
        </w:rPr>
      </w:pPr>
    </w:p>
    <w:p w14:paraId="0A2FA96E" w14:textId="77777777" w:rsidR="007B6E77" w:rsidRDefault="007B6E77" w:rsidP="007B6E77">
      <w:pPr>
        <w:jc w:val="center"/>
        <w:rPr>
          <w:rFonts w:ascii="Calibri" w:hAnsi="Calibri" w:cs="Calibri"/>
          <w:b/>
          <w:bCs/>
        </w:rPr>
      </w:pPr>
      <w:r>
        <w:rPr>
          <w:rFonts w:ascii="Arial" w:hAnsi="Arial" w:cs="Arial"/>
          <w:noProof/>
        </w:rPr>
        <w:drawing>
          <wp:inline distT="0" distB="0" distL="0" distR="0" wp14:anchorId="47DEF0CA" wp14:editId="4EC8512B">
            <wp:extent cx="2428875" cy="609600"/>
            <wp:effectExtent l="0" t="0" r="952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609600"/>
                    </a:xfrm>
                    <a:prstGeom prst="rect">
                      <a:avLst/>
                    </a:prstGeom>
                    <a:noFill/>
                    <a:ln>
                      <a:noFill/>
                    </a:ln>
                  </pic:spPr>
                </pic:pic>
              </a:graphicData>
            </a:graphic>
          </wp:inline>
        </w:drawing>
      </w:r>
    </w:p>
    <w:p w14:paraId="6183903D" w14:textId="77777777" w:rsidR="007B6E77" w:rsidRDefault="007B6E77" w:rsidP="007B6E77">
      <w:pPr>
        <w:jc w:val="center"/>
        <w:rPr>
          <w:rFonts w:ascii="Calibri" w:hAnsi="Calibri" w:cs="Calibri"/>
          <w:b/>
          <w:bCs/>
        </w:rPr>
      </w:pPr>
    </w:p>
    <w:p w14:paraId="0F41659B" w14:textId="77777777" w:rsidR="007B6E77" w:rsidRDefault="007B6E77" w:rsidP="007B6E77">
      <w:pPr>
        <w:jc w:val="center"/>
        <w:rPr>
          <w:rFonts w:ascii="Calibri" w:hAnsi="Calibri" w:cs="Calibri"/>
          <w:b/>
          <w:bCs/>
        </w:rPr>
      </w:pPr>
    </w:p>
    <w:p w14:paraId="5AE39EEF" w14:textId="77777777" w:rsidR="007B6E77" w:rsidRPr="004C3C43" w:rsidRDefault="007B6E77" w:rsidP="007B6E77">
      <w:pPr>
        <w:jc w:val="center"/>
        <w:rPr>
          <w:rFonts w:ascii="Arial" w:hAnsi="Arial" w:cs="Arial"/>
          <w:b/>
          <w:bCs/>
        </w:rPr>
      </w:pPr>
      <w:r w:rsidRPr="004C3C43">
        <w:rPr>
          <w:rFonts w:ascii="Arial" w:hAnsi="Arial" w:cs="Arial"/>
          <w:b/>
          <w:bCs/>
        </w:rPr>
        <w:t>GWEITHDREFNAU ARIANNOL</w:t>
      </w:r>
    </w:p>
    <w:p w14:paraId="6955166E" w14:textId="77777777" w:rsidR="007B6E77" w:rsidRPr="004C3C43" w:rsidRDefault="007B6E77" w:rsidP="007B6E77">
      <w:pPr>
        <w:jc w:val="center"/>
        <w:rPr>
          <w:rFonts w:ascii="Arial" w:hAnsi="Arial" w:cs="Arial"/>
          <w:b/>
          <w:bCs/>
        </w:rPr>
      </w:pPr>
    </w:p>
    <w:p w14:paraId="004A717A" w14:textId="01734D60" w:rsidR="007B6E77" w:rsidRPr="004C3C43" w:rsidRDefault="007B6E77" w:rsidP="007B6E77">
      <w:pPr>
        <w:rPr>
          <w:rFonts w:ascii="Arial" w:hAnsi="Arial" w:cs="Arial"/>
          <w:b/>
          <w:bCs/>
          <w:u w:val="single"/>
        </w:rPr>
      </w:pPr>
      <w:r w:rsidRPr="004C3C43">
        <w:rPr>
          <w:rFonts w:ascii="Arial" w:hAnsi="Arial" w:cs="Arial"/>
          <w:b/>
          <w:bCs/>
          <w:u w:val="single"/>
        </w:rPr>
        <w:t xml:space="preserve">Adran </w:t>
      </w:r>
      <w:r>
        <w:rPr>
          <w:rFonts w:ascii="Arial" w:hAnsi="Arial" w:cs="Arial"/>
          <w:b/>
          <w:bCs/>
          <w:u w:val="single"/>
        </w:rPr>
        <w:t>5</w:t>
      </w:r>
      <w:r w:rsidRPr="004C3C43">
        <w:rPr>
          <w:rFonts w:ascii="Arial" w:hAnsi="Arial" w:cs="Arial"/>
          <w:b/>
          <w:bCs/>
          <w:u w:val="single"/>
        </w:rPr>
        <w:t xml:space="preserve"> – </w:t>
      </w:r>
      <w:r>
        <w:rPr>
          <w:rFonts w:ascii="Arial" w:hAnsi="Arial" w:cs="Arial"/>
          <w:b/>
          <w:bCs/>
          <w:u w:val="single"/>
        </w:rPr>
        <w:t>Polisi Gwrthdaro Buddiannau</w:t>
      </w:r>
    </w:p>
    <w:p w14:paraId="42EFFDEE" w14:textId="77777777" w:rsidR="007B6E77" w:rsidRPr="004C3C43" w:rsidRDefault="007B6E77" w:rsidP="007B6E77">
      <w:pPr>
        <w:rPr>
          <w:rFonts w:ascii="Arial" w:hAnsi="Arial" w:cs="Arial"/>
          <w:b/>
          <w:bCs/>
          <w:u w:val="single"/>
        </w:rPr>
      </w:pPr>
    </w:p>
    <w:p w14:paraId="0BED7E8A" w14:textId="5D608056" w:rsidR="007B6E77" w:rsidRPr="004C3C43" w:rsidRDefault="007B6E77" w:rsidP="007B6E77">
      <w:pPr>
        <w:spacing w:after="0"/>
        <w:rPr>
          <w:rFonts w:ascii="Arial" w:hAnsi="Arial" w:cs="Arial"/>
        </w:rPr>
      </w:pPr>
      <w:r w:rsidRPr="004C3C43">
        <w:rPr>
          <w:rFonts w:ascii="Arial" w:hAnsi="Arial" w:cs="Arial"/>
          <w:b/>
          <w:bCs/>
        </w:rPr>
        <w:t>Corff Cymeradwyo:</w:t>
      </w:r>
      <w:r w:rsidRPr="004C3C43">
        <w:rPr>
          <w:rFonts w:ascii="Arial" w:hAnsi="Arial" w:cs="Arial"/>
        </w:rPr>
        <w:tab/>
      </w:r>
      <w:r w:rsidRPr="004C3C43">
        <w:rPr>
          <w:rFonts w:ascii="Arial" w:hAnsi="Arial" w:cs="Arial"/>
        </w:rPr>
        <w:tab/>
      </w:r>
      <w:r w:rsidRPr="004C3C43">
        <w:rPr>
          <w:rFonts w:ascii="Arial" w:hAnsi="Arial" w:cs="Arial"/>
        </w:rPr>
        <w:tab/>
      </w:r>
      <w:r w:rsidR="00E83EE5">
        <w:rPr>
          <w:rFonts w:ascii="Arial" w:hAnsi="Arial" w:cs="Arial"/>
        </w:rPr>
        <w:t xml:space="preserve">Y </w:t>
      </w:r>
      <w:r w:rsidR="00E83EE5" w:rsidRPr="001F3401">
        <w:rPr>
          <w:rFonts w:ascii="Arial" w:hAnsi="Arial" w:cs="Arial"/>
        </w:rPr>
        <w:t xml:space="preserve">Pwyllgor </w:t>
      </w:r>
      <w:r w:rsidR="00E83EE5">
        <w:rPr>
          <w:rFonts w:ascii="Arial" w:hAnsi="Arial" w:cs="Arial"/>
        </w:rPr>
        <w:t>Adnoddau</w:t>
      </w:r>
      <w:r w:rsidR="00E83EE5" w:rsidRPr="001F3401">
        <w:rPr>
          <w:rFonts w:ascii="Arial" w:hAnsi="Arial" w:cs="Arial"/>
        </w:rPr>
        <w:t xml:space="preserve"> a Pherfformiad</w:t>
      </w:r>
    </w:p>
    <w:p w14:paraId="311C2549" w14:textId="71CD4387" w:rsidR="007B6E77" w:rsidRPr="004C3C43" w:rsidRDefault="007B6E77" w:rsidP="007B6E77">
      <w:pPr>
        <w:spacing w:after="0"/>
        <w:rPr>
          <w:rFonts w:ascii="Arial" w:hAnsi="Arial" w:cs="Arial"/>
        </w:rPr>
      </w:pPr>
      <w:r w:rsidRPr="004C3C43">
        <w:rPr>
          <w:rFonts w:ascii="Arial" w:hAnsi="Arial" w:cs="Arial"/>
          <w:b/>
          <w:bCs/>
        </w:rPr>
        <w:t>Dyddiad Cymeradwyo:</w:t>
      </w:r>
      <w:r w:rsidRPr="004C3C43">
        <w:rPr>
          <w:rFonts w:ascii="Arial" w:hAnsi="Arial" w:cs="Arial"/>
          <w:b/>
          <w:bCs/>
        </w:rPr>
        <w:tab/>
      </w:r>
      <w:r w:rsidRPr="004C3C43">
        <w:rPr>
          <w:rFonts w:ascii="Arial" w:hAnsi="Arial" w:cs="Arial"/>
          <w:b/>
          <w:bCs/>
        </w:rPr>
        <w:tab/>
      </w:r>
      <w:r>
        <w:rPr>
          <w:rFonts w:ascii="Arial" w:hAnsi="Arial" w:cs="Arial"/>
        </w:rPr>
        <w:t>Tachwedd</w:t>
      </w:r>
      <w:r w:rsidRPr="004C3C43">
        <w:rPr>
          <w:rFonts w:ascii="Arial" w:hAnsi="Arial" w:cs="Arial"/>
        </w:rPr>
        <w:t xml:space="preserve"> 2021</w:t>
      </w:r>
    </w:p>
    <w:p w14:paraId="1FCF415B" w14:textId="77777777" w:rsidR="007B6E77" w:rsidRPr="004C3C43" w:rsidRDefault="007B6E77" w:rsidP="007B6E77">
      <w:pPr>
        <w:spacing w:after="0"/>
        <w:rPr>
          <w:rFonts w:ascii="Arial" w:hAnsi="Arial" w:cs="Arial"/>
        </w:rPr>
      </w:pPr>
      <w:r w:rsidRPr="004C3C43">
        <w:rPr>
          <w:rFonts w:ascii="Arial" w:hAnsi="Arial" w:cs="Arial"/>
          <w:b/>
          <w:bCs/>
        </w:rPr>
        <w:t>Perchennog y Polisi:</w:t>
      </w:r>
      <w:r w:rsidRPr="004C3C43">
        <w:rPr>
          <w:rFonts w:ascii="Arial" w:hAnsi="Arial" w:cs="Arial"/>
        </w:rPr>
        <w:tab/>
      </w:r>
      <w:r w:rsidRPr="004C3C43">
        <w:rPr>
          <w:rFonts w:ascii="Arial" w:hAnsi="Arial" w:cs="Arial"/>
        </w:rPr>
        <w:tab/>
        <w:t>Rheolaeth Cyllid</w:t>
      </w:r>
    </w:p>
    <w:p w14:paraId="6D0AFFBF" w14:textId="52CA21FA" w:rsidR="007B6E77" w:rsidRPr="004C3C43" w:rsidRDefault="007B6E77" w:rsidP="007B6E77">
      <w:pPr>
        <w:spacing w:after="0"/>
        <w:rPr>
          <w:rFonts w:ascii="Arial" w:hAnsi="Arial" w:cs="Arial"/>
        </w:rPr>
      </w:pPr>
      <w:r w:rsidRPr="004C3C43">
        <w:rPr>
          <w:rFonts w:ascii="Arial" w:hAnsi="Arial" w:cs="Arial"/>
          <w:b/>
          <w:bCs/>
        </w:rPr>
        <w:t>Dyddiad Adolygu Diwethaf:</w:t>
      </w:r>
      <w:r w:rsidRPr="004C3C43">
        <w:rPr>
          <w:rFonts w:ascii="Arial" w:hAnsi="Arial" w:cs="Arial"/>
        </w:rPr>
        <w:tab/>
      </w:r>
      <w:r w:rsidRPr="004C3C43">
        <w:rPr>
          <w:rFonts w:ascii="Arial" w:hAnsi="Arial" w:cs="Arial"/>
        </w:rPr>
        <w:tab/>
      </w:r>
      <w:r>
        <w:rPr>
          <w:rFonts w:ascii="Arial" w:hAnsi="Arial" w:cs="Arial"/>
        </w:rPr>
        <w:t>Tachwedd</w:t>
      </w:r>
      <w:r w:rsidRPr="004C3C43">
        <w:rPr>
          <w:rFonts w:ascii="Arial" w:hAnsi="Arial" w:cs="Arial"/>
        </w:rPr>
        <w:t xml:space="preserve"> 2021</w:t>
      </w:r>
    </w:p>
    <w:p w14:paraId="5A022B5C" w14:textId="47DD9DA5" w:rsidR="007B6E77" w:rsidRPr="004C3C43" w:rsidRDefault="007B6E77" w:rsidP="007B6E77">
      <w:pPr>
        <w:spacing w:after="0"/>
        <w:rPr>
          <w:rFonts w:ascii="Arial" w:hAnsi="Arial" w:cs="Arial"/>
        </w:rPr>
      </w:pPr>
      <w:r w:rsidRPr="004C3C43">
        <w:rPr>
          <w:rFonts w:ascii="Arial" w:hAnsi="Arial" w:cs="Arial"/>
          <w:b/>
          <w:bCs/>
        </w:rPr>
        <w:t>Dyddiad Adolygu Nesaf:</w:t>
      </w:r>
      <w:r w:rsidRPr="004C3C43">
        <w:rPr>
          <w:rFonts w:ascii="Arial" w:hAnsi="Arial" w:cs="Arial"/>
        </w:rPr>
        <w:tab/>
      </w:r>
      <w:r w:rsidRPr="004C3C43">
        <w:rPr>
          <w:rFonts w:ascii="Arial" w:hAnsi="Arial" w:cs="Arial"/>
        </w:rPr>
        <w:tab/>
      </w:r>
      <w:r w:rsidR="00BA7D4B">
        <w:rPr>
          <w:rFonts w:ascii="Arial" w:hAnsi="Arial" w:cs="Arial"/>
        </w:rPr>
        <w:t>Rhagfyr</w:t>
      </w:r>
      <w:r w:rsidRPr="004C3C43">
        <w:rPr>
          <w:rFonts w:ascii="Arial" w:hAnsi="Arial" w:cs="Arial"/>
        </w:rPr>
        <w:t xml:space="preserve"> 2022</w:t>
      </w:r>
    </w:p>
    <w:p w14:paraId="204654B2" w14:textId="77777777" w:rsidR="007B6E77" w:rsidRPr="004C3C43" w:rsidRDefault="007B6E77" w:rsidP="007B6E77">
      <w:pPr>
        <w:rPr>
          <w:rFonts w:ascii="Arial" w:hAnsi="Arial" w:cs="Arial"/>
        </w:rPr>
      </w:pPr>
    </w:p>
    <w:p w14:paraId="4290CB95" w14:textId="77777777" w:rsidR="007B6E77" w:rsidRDefault="007B6E77" w:rsidP="007B6E77">
      <w:pPr>
        <w:rPr>
          <w:rFonts w:ascii="Calibri" w:hAnsi="Calibri" w:cs="Calibri"/>
        </w:rPr>
      </w:pPr>
    </w:p>
    <w:p w14:paraId="0C5E631C" w14:textId="77777777" w:rsidR="007B6E77" w:rsidRDefault="007B6E77" w:rsidP="00727BB7">
      <w:pPr>
        <w:jc w:val="center"/>
        <w:rPr>
          <w:rFonts w:ascii="Arial" w:hAnsi="Arial" w:cs="Arial"/>
          <w:b/>
          <w:bCs/>
          <w:sz w:val="20"/>
          <w:szCs w:val="20"/>
        </w:rPr>
      </w:pPr>
    </w:p>
    <w:p w14:paraId="36A47C03" w14:textId="77777777" w:rsidR="007B6E77" w:rsidRDefault="007B6E77" w:rsidP="00727BB7">
      <w:pPr>
        <w:jc w:val="center"/>
        <w:rPr>
          <w:rFonts w:ascii="Arial" w:hAnsi="Arial" w:cs="Arial"/>
          <w:b/>
          <w:bCs/>
          <w:sz w:val="20"/>
          <w:szCs w:val="20"/>
        </w:rPr>
      </w:pPr>
    </w:p>
    <w:p w14:paraId="40D23D1F" w14:textId="77777777" w:rsidR="007B6E77" w:rsidRDefault="007B6E77" w:rsidP="00727BB7">
      <w:pPr>
        <w:jc w:val="center"/>
        <w:rPr>
          <w:rFonts w:ascii="Arial" w:hAnsi="Arial" w:cs="Arial"/>
          <w:b/>
          <w:bCs/>
          <w:sz w:val="20"/>
          <w:szCs w:val="20"/>
        </w:rPr>
      </w:pPr>
    </w:p>
    <w:p w14:paraId="268F1412" w14:textId="77777777" w:rsidR="007B6E77" w:rsidRDefault="007B6E77" w:rsidP="00727BB7">
      <w:pPr>
        <w:jc w:val="center"/>
        <w:rPr>
          <w:rFonts w:ascii="Arial" w:hAnsi="Arial" w:cs="Arial"/>
          <w:b/>
          <w:bCs/>
          <w:sz w:val="20"/>
          <w:szCs w:val="20"/>
        </w:rPr>
      </w:pPr>
    </w:p>
    <w:p w14:paraId="0F231343" w14:textId="77777777" w:rsidR="007B6E77" w:rsidRDefault="007B6E77" w:rsidP="00727BB7">
      <w:pPr>
        <w:jc w:val="center"/>
        <w:rPr>
          <w:rFonts w:ascii="Arial" w:hAnsi="Arial" w:cs="Arial"/>
          <w:b/>
          <w:bCs/>
          <w:sz w:val="20"/>
          <w:szCs w:val="20"/>
        </w:rPr>
      </w:pPr>
    </w:p>
    <w:p w14:paraId="49F3563B" w14:textId="77777777" w:rsidR="007B6E77" w:rsidRDefault="007B6E77" w:rsidP="00727BB7">
      <w:pPr>
        <w:jc w:val="center"/>
        <w:rPr>
          <w:rFonts w:ascii="Arial" w:hAnsi="Arial" w:cs="Arial"/>
          <w:b/>
          <w:bCs/>
          <w:sz w:val="20"/>
          <w:szCs w:val="20"/>
        </w:rPr>
      </w:pPr>
    </w:p>
    <w:p w14:paraId="0C5D9000" w14:textId="77777777" w:rsidR="007B6E77" w:rsidRDefault="007B6E77" w:rsidP="00727BB7">
      <w:pPr>
        <w:jc w:val="center"/>
        <w:rPr>
          <w:rFonts w:ascii="Arial" w:hAnsi="Arial" w:cs="Arial"/>
          <w:b/>
          <w:bCs/>
          <w:sz w:val="20"/>
          <w:szCs w:val="20"/>
        </w:rPr>
      </w:pPr>
    </w:p>
    <w:p w14:paraId="09C9745C" w14:textId="77777777" w:rsidR="007B6E77" w:rsidRDefault="007B6E77" w:rsidP="00727BB7">
      <w:pPr>
        <w:jc w:val="center"/>
        <w:rPr>
          <w:rFonts w:ascii="Arial" w:hAnsi="Arial" w:cs="Arial"/>
          <w:b/>
          <w:bCs/>
          <w:sz w:val="20"/>
          <w:szCs w:val="20"/>
        </w:rPr>
      </w:pPr>
    </w:p>
    <w:p w14:paraId="56C477B6" w14:textId="77777777" w:rsidR="007B6E77" w:rsidRDefault="007B6E77" w:rsidP="00727BB7">
      <w:pPr>
        <w:jc w:val="center"/>
        <w:rPr>
          <w:rFonts w:ascii="Arial" w:hAnsi="Arial" w:cs="Arial"/>
          <w:b/>
          <w:bCs/>
          <w:sz w:val="20"/>
          <w:szCs w:val="20"/>
        </w:rPr>
      </w:pPr>
    </w:p>
    <w:p w14:paraId="6297F961" w14:textId="77777777" w:rsidR="007B6E77" w:rsidRDefault="007B6E77" w:rsidP="00727BB7">
      <w:pPr>
        <w:jc w:val="center"/>
        <w:rPr>
          <w:rFonts w:ascii="Arial" w:hAnsi="Arial" w:cs="Arial"/>
          <w:b/>
          <w:bCs/>
          <w:sz w:val="20"/>
          <w:szCs w:val="20"/>
        </w:rPr>
      </w:pPr>
    </w:p>
    <w:p w14:paraId="6D1D8C69" w14:textId="77777777" w:rsidR="007B6E77" w:rsidRDefault="007B6E77" w:rsidP="00727BB7">
      <w:pPr>
        <w:jc w:val="center"/>
        <w:rPr>
          <w:rFonts w:ascii="Arial" w:hAnsi="Arial" w:cs="Arial"/>
          <w:b/>
          <w:bCs/>
          <w:sz w:val="20"/>
          <w:szCs w:val="20"/>
        </w:rPr>
      </w:pPr>
    </w:p>
    <w:p w14:paraId="276372B4" w14:textId="2BB67510" w:rsidR="007B6E77" w:rsidRDefault="007B6E77" w:rsidP="00727BB7">
      <w:pPr>
        <w:jc w:val="center"/>
        <w:rPr>
          <w:rFonts w:ascii="Arial" w:hAnsi="Arial" w:cs="Arial"/>
          <w:b/>
          <w:bCs/>
          <w:sz w:val="20"/>
          <w:szCs w:val="20"/>
        </w:rPr>
      </w:pPr>
    </w:p>
    <w:p w14:paraId="11B5AAC7" w14:textId="01653E1B" w:rsidR="007B6E77" w:rsidRDefault="007B6E77" w:rsidP="00727BB7">
      <w:pPr>
        <w:jc w:val="center"/>
        <w:rPr>
          <w:rFonts w:ascii="Arial" w:hAnsi="Arial" w:cs="Arial"/>
          <w:b/>
          <w:bCs/>
          <w:sz w:val="20"/>
          <w:szCs w:val="20"/>
        </w:rPr>
      </w:pPr>
    </w:p>
    <w:p w14:paraId="240C52EC" w14:textId="07D5FBA9" w:rsidR="007B6E77" w:rsidRDefault="007B6E77" w:rsidP="00727BB7">
      <w:pPr>
        <w:jc w:val="center"/>
        <w:rPr>
          <w:rFonts w:ascii="Arial" w:hAnsi="Arial" w:cs="Arial"/>
          <w:b/>
          <w:bCs/>
          <w:sz w:val="20"/>
          <w:szCs w:val="20"/>
        </w:rPr>
      </w:pPr>
    </w:p>
    <w:p w14:paraId="37242BCB" w14:textId="01B0DF15" w:rsidR="007B6E77" w:rsidRDefault="007B6E77" w:rsidP="00727BB7">
      <w:pPr>
        <w:jc w:val="center"/>
        <w:rPr>
          <w:rFonts w:ascii="Arial" w:hAnsi="Arial" w:cs="Arial"/>
          <w:b/>
          <w:bCs/>
          <w:sz w:val="20"/>
          <w:szCs w:val="20"/>
        </w:rPr>
      </w:pPr>
    </w:p>
    <w:p w14:paraId="796AD9A1" w14:textId="3B90C3CA" w:rsidR="007B6E77" w:rsidRDefault="007B6E77" w:rsidP="00727BB7">
      <w:pPr>
        <w:jc w:val="center"/>
        <w:rPr>
          <w:rFonts w:ascii="Arial" w:hAnsi="Arial" w:cs="Arial"/>
          <w:b/>
          <w:bCs/>
          <w:sz w:val="20"/>
          <w:szCs w:val="20"/>
        </w:rPr>
      </w:pPr>
    </w:p>
    <w:p w14:paraId="3BB3F65F" w14:textId="77777777" w:rsidR="006725F7" w:rsidRDefault="006725F7" w:rsidP="00727BB7">
      <w:pPr>
        <w:jc w:val="center"/>
        <w:rPr>
          <w:rFonts w:ascii="Arial" w:hAnsi="Arial" w:cs="Arial"/>
          <w:b/>
          <w:bCs/>
          <w:sz w:val="20"/>
          <w:szCs w:val="20"/>
        </w:rPr>
      </w:pPr>
    </w:p>
    <w:p w14:paraId="460A0A08" w14:textId="77777777" w:rsidR="007B6E77" w:rsidRDefault="007B6E77" w:rsidP="00727BB7">
      <w:pPr>
        <w:jc w:val="center"/>
        <w:rPr>
          <w:rFonts w:ascii="Arial" w:hAnsi="Arial" w:cs="Arial"/>
          <w:b/>
          <w:bCs/>
          <w:sz w:val="20"/>
          <w:szCs w:val="20"/>
        </w:rPr>
      </w:pPr>
    </w:p>
    <w:p w14:paraId="0F7FBBE6" w14:textId="2D342F5F" w:rsidR="004B3A46" w:rsidRDefault="00A67473" w:rsidP="00727BB7">
      <w:pPr>
        <w:jc w:val="center"/>
        <w:rPr>
          <w:rFonts w:ascii="Arial" w:hAnsi="Arial" w:cs="Arial"/>
          <w:b/>
          <w:bCs/>
          <w:sz w:val="20"/>
          <w:szCs w:val="20"/>
        </w:rPr>
      </w:pPr>
      <w:r w:rsidRPr="0028751D">
        <w:rPr>
          <w:rFonts w:ascii="Arial" w:hAnsi="Arial" w:cs="Arial"/>
          <w:b/>
          <w:bCs/>
          <w:sz w:val="20"/>
          <w:szCs w:val="20"/>
        </w:rPr>
        <w:lastRenderedPageBreak/>
        <w:t>Adran 5: Gwrthdaro Buddiannau</w:t>
      </w:r>
    </w:p>
    <w:p w14:paraId="797125A0" w14:textId="77777777" w:rsidR="0028751D" w:rsidRPr="0028751D" w:rsidRDefault="0028751D" w:rsidP="00727BB7">
      <w:pPr>
        <w:jc w:val="center"/>
        <w:rPr>
          <w:rFonts w:ascii="Arial" w:hAnsi="Arial" w:cs="Arial"/>
          <w:b/>
          <w:bCs/>
          <w:sz w:val="20"/>
          <w:szCs w:val="20"/>
        </w:rPr>
      </w:pPr>
    </w:p>
    <w:p w14:paraId="0DAD9F9B" w14:textId="3B78A208" w:rsidR="00A67473" w:rsidRPr="0028751D" w:rsidRDefault="00A67473">
      <w:pPr>
        <w:rPr>
          <w:rFonts w:ascii="Arial" w:hAnsi="Arial" w:cs="Arial"/>
          <w:b/>
          <w:bCs/>
          <w:color w:val="4472C4" w:themeColor="accent1"/>
          <w:sz w:val="20"/>
          <w:szCs w:val="20"/>
        </w:rPr>
      </w:pPr>
      <w:r w:rsidRPr="0028751D">
        <w:rPr>
          <w:rFonts w:ascii="Arial" w:hAnsi="Arial" w:cs="Arial"/>
          <w:b/>
          <w:bCs/>
          <w:color w:val="4472C4" w:themeColor="accent1"/>
          <w:sz w:val="20"/>
          <w:szCs w:val="20"/>
        </w:rPr>
        <w:t xml:space="preserve">5. </w:t>
      </w:r>
      <w:r w:rsidR="00727BB7" w:rsidRPr="0028751D">
        <w:rPr>
          <w:rFonts w:ascii="Arial" w:hAnsi="Arial" w:cs="Arial"/>
          <w:b/>
          <w:bCs/>
          <w:color w:val="4472C4" w:themeColor="accent1"/>
          <w:sz w:val="20"/>
          <w:szCs w:val="20"/>
        </w:rPr>
        <w:t xml:space="preserve">  </w:t>
      </w:r>
      <w:r w:rsidRPr="0028751D">
        <w:rPr>
          <w:rFonts w:ascii="Arial" w:hAnsi="Arial" w:cs="Arial"/>
          <w:b/>
          <w:bCs/>
          <w:color w:val="4472C4" w:themeColor="accent1"/>
          <w:sz w:val="20"/>
          <w:szCs w:val="20"/>
        </w:rPr>
        <w:t>Adran 5: Polisi Gwrthdaro Buddiannau</w:t>
      </w:r>
    </w:p>
    <w:p w14:paraId="2997CDC1" w14:textId="1DECE9E5" w:rsidR="00A67473" w:rsidRPr="0028751D" w:rsidRDefault="00A67473">
      <w:pPr>
        <w:rPr>
          <w:rFonts w:ascii="Arial" w:hAnsi="Arial" w:cs="Arial"/>
          <w:b/>
          <w:bCs/>
          <w:color w:val="4472C4" w:themeColor="accent1"/>
          <w:sz w:val="20"/>
          <w:szCs w:val="20"/>
        </w:rPr>
      </w:pPr>
      <w:r w:rsidRPr="0028751D">
        <w:rPr>
          <w:rFonts w:ascii="Arial" w:hAnsi="Arial" w:cs="Arial"/>
          <w:b/>
          <w:bCs/>
          <w:color w:val="4472C4" w:themeColor="accent1"/>
          <w:sz w:val="20"/>
          <w:szCs w:val="20"/>
        </w:rPr>
        <w:t>5.1.</w:t>
      </w:r>
      <w:r w:rsidR="00727BB7" w:rsidRPr="0028751D">
        <w:rPr>
          <w:rFonts w:ascii="Arial" w:hAnsi="Arial" w:cs="Arial"/>
          <w:b/>
          <w:bCs/>
          <w:color w:val="4472C4" w:themeColor="accent1"/>
          <w:sz w:val="20"/>
          <w:szCs w:val="20"/>
        </w:rPr>
        <w:tab/>
      </w:r>
      <w:r w:rsidRPr="0028751D">
        <w:rPr>
          <w:rFonts w:ascii="Arial" w:hAnsi="Arial" w:cs="Arial"/>
          <w:b/>
          <w:bCs/>
          <w:color w:val="4472C4" w:themeColor="accent1"/>
          <w:sz w:val="20"/>
          <w:szCs w:val="20"/>
        </w:rPr>
        <w:t xml:space="preserve"> Rhagarweiniad</w:t>
      </w:r>
    </w:p>
    <w:p w14:paraId="722CB42B" w14:textId="3F0403BC" w:rsidR="00727BB7" w:rsidRPr="0028751D" w:rsidRDefault="00727BB7" w:rsidP="00AA4BBF">
      <w:pPr>
        <w:ind w:left="720" w:hanging="720"/>
        <w:jc w:val="both"/>
        <w:rPr>
          <w:rFonts w:ascii="Arial" w:hAnsi="Arial" w:cs="Arial"/>
          <w:sz w:val="20"/>
          <w:szCs w:val="20"/>
        </w:rPr>
      </w:pPr>
      <w:r w:rsidRPr="0028751D">
        <w:rPr>
          <w:rFonts w:ascii="Arial" w:hAnsi="Arial" w:cs="Arial"/>
          <w:sz w:val="20"/>
          <w:szCs w:val="20"/>
        </w:rPr>
        <w:t xml:space="preserve">5.1.1. </w:t>
      </w:r>
      <w:r w:rsidRPr="0028751D">
        <w:rPr>
          <w:rFonts w:ascii="Arial" w:hAnsi="Arial" w:cs="Arial"/>
          <w:sz w:val="20"/>
          <w:szCs w:val="20"/>
        </w:rPr>
        <w:tab/>
        <w:t xml:space="preserve">Mae Prifysgol Aberystwyth yn ystyried fod y </w:t>
      </w:r>
      <w:r w:rsidR="00742878" w:rsidRPr="0028751D">
        <w:rPr>
          <w:rFonts w:ascii="Arial" w:hAnsi="Arial" w:cs="Arial"/>
          <w:sz w:val="20"/>
          <w:szCs w:val="20"/>
        </w:rPr>
        <w:t xml:space="preserve">cysylltiadau a sefydlwyd rhwng aelodau’r Cyngor a’i bwyllgorau, </w:t>
      </w:r>
      <w:r w:rsidR="00835084" w:rsidRPr="0028751D">
        <w:rPr>
          <w:rFonts w:ascii="Arial" w:hAnsi="Arial" w:cs="Arial"/>
          <w:sz w:val="20"/>
          <w:szCs w:val="20"/>
        </w:rPr>
        <w:t xml:space="preserve">Grŵp </w:t>
      </w:r>
      <w:r w:rsidR="00784760" w:rsidRPr="0028751D">
        <w:rPr>
          <w:rFonts w:ascii="Arial" w:hAnsi="Arial" w:cs="Arial"/>
          <w:sz w:val="20"/>
          <w:szCs w:val="20"/>
        </w:rPr>
        <w:t>Gweithredol</w:t>
      </w:r>
      <w:r w:rsidR="00835084" w:rsidRPr="0028751D">
        <w:rPr>
          <w:rFonts w:ascii="Arial" w:hAnsi="Arial" w:cs="Arial"/>
          <w:sz w:val="20"/>
          <w:szCs w:val="20"/>
        </w:rPr>
        <w:t xml:space="preserve"> y Brifysgol, aelodau</w:t>
      </w:r>
      <w:r w:rsidR="00742878" w:rsidRPr="0028751D">
        <w:rPr>
          <w:rFonts w:ascii="Arial" w:hAnsi="Arial" w:cs="Arial"/>
          <w:sz w:val="20"/>
          <w:szCs w:val="20"/>
        </w:rPr>
        <w:t xml:space="preserve"> </w:t>
      </w:r>
      <w:r w:rsidR="00835084" w:rsidRPr="0028751D">
        <w:rPr>
          <w:rFonts w:ascii="Arial" w:hAnsi="Arial" w:cs="Arial"/>
          <w:sz w:val="20"/>
          <w:szCs w:val="20"/>
        </w:rPr>
        <w:t xml:space="preserve">uwch staff y Brifysgol, a chyrff allanol </w:t>
      </w:r>
      <w:r w:rsidR="00784760" w:rsidRPr="0028751D">
        <w:rPr>
          <w:rFonts w:ascii="Arial" w:hAnsi="Arial" w:cs="Arial"/>
          <w:sz w:val="20"/>
          <w:szCs w:val="20"/>
        </w:rPr>
        <w:t xml:space="preserve">o ddiddordeb i’r cyhoedd ac o fudd i’r </w:t>
      </w:r>
      <w:r w:rsidR="00835084" w:rsidRPr="0028751D">
        <w:rPr>
          <w:rFonts w:ascii="Arial" w:hAnsi="Arial" w:cs="Arial"/>
          <w:sz w:val="20"/>
          <w:szCs w:val="20"/>
        </w:rPr>
        <w:t xml:space="preserve">Brifysgol </w:t>
      </w:r>
      <w:r w:rsidR="00784760" w:rsidRPr="0028751D">
        <w:rPr>
          <w:rFonts w:ascii="Arial" w:hAnsi="Arial" w:cs="Arial"/>
          <w:sz w:val="20"/>
          <w:szCs w:val="20"/>
        </w:rPr>
        <w:t>o ran</w:t>
      </w:r>
      <w:r w:rsidR="00835084" w:rsidRPr="0028751D">
        <w:rPr>
          <w:rFonts w:ascii="Arial" w:hAnsi="Arial" w:cs="Arial"/>
          <w:sz w:val="20"/>
          <w:szCs w:val="20"/>
        </w:rPr>
        <w:t xml:space="preserve"> cyflawni ei amcanion. Er hyn, mae’n bosibl fod y fath gysylltiadau mewn rhai amgylchiadau </w:t>
      </w:r>
      <w:r w:rsidR="00460AC7" w:rsidRPr="0028751D">
        <w:rPr>
          <w:rFonts w:ascii="Arial" w:hAnsi="Arial" w:cs="Arial"/>
          <w:sz w:val="20"/>
          <w:szCs w:val="20"/>
        </w:rPr>
        <w:t>yn gallu ar</w:t>
      </w:r>
      <w:r w:rsidR="00AF4151" w:rsidRPr="0028751D">
        <w:rPr>
          <w:rFonts w:ascii="Arial" w:hAnsi="Arial" w:cs="Arial"/>
          <w:sz w:val="20"/>
          <w:szCs w:val="20"/>
        </w:rPr>
        <w:t>wain at wrthdaro buddiannau. Y</w:t>
      </w:r>
      <w:r w:rsidR="00835084" w:rsidRPr="0028751D">
        <w:rPr>
          <w:rFonts w:ascii="Arial" w:hAnsi="Arial" w:cs="Arial"/>
          <w:sz w:val="20"/>
          <w:szCs w:val="20"/>
        </w:rPr>
        <w:t>n y cyd-destun hwn</w:t>
      </w:r>
      <w:r w:rsidR="00AF4151" w:rsidRPr="0028751D">
        <w:rPr>
          <w:rFonts w:ascii="Arial" w:hAnsi="Arial" w:cs="Arial"/>
          <w:sz w:val="20"/>
          <w:szCs w:val="20"/>
        </w:rPr>
        <w:t xml:space="preserve">, </w:t>
      </w:r>
      <w:r w:rsidR="00460AC7" w:rsidRPr="0028751D">
        <w:rPr>
          <w:rFonts w:ascii="Arial" w:hAnsi="Arial" w:cs="Arial"/>
          <w:sz w:val="20"/>
          <w:szCs w:val="20"/>
        </w:rPr>
        <w:t xml:space="preserve">mae’r </w:t>
      </w:r>
      <w:r w:rsidR="00AF4151" w:rsidRPr="0028751D">
        <w:rPr>
          <w:rFonts w:ascii="Arial" w:hAnsi="Arial" w:cs="Arial"/>
          <w:sz w:val="20"/>
          <w:szCs w:val="20"/>
        </w:rPr>
        <w:t>Brify</w:t>
      </w:r>
      <w:r w:rsidR="007B7239" w:rsidRPr="0028751D">
        <w:rPr>
          <w:rFonts w:ascii="Arial" w:hAnsi="Arial" w:cs="Arial"/>
          <w:sz w:val="20"/>
          <w:szCs w:val="20"/>
        </w:rPr>
        <w:t>sgol</w:t>
      </w:r>
      <w:r w:rsidR="00460AC7" w:rsidRPr="0028751D">
        <w:rPr>
          <w:rFonts w:ascii="Arial" w:hAnsi="Arial" w:cs="Arial"/>
          <w:sz w:val="20"/>
          <w:szCs w:val="20"/>
        </w:rPr>
        <w:t xml:space="preserve"> yn ei gwneud yn ofynnol i aelodau'r Cyngor, i aelodau</w:t>
      </w:r>
      <w:r w:rsidR="00784760" w:rsidRPr="0028751D">
        <w:rPr>
          <w:rFonts w:ascii="Arial" w:hAnsi="Arial" w:cs="Arial"/>
          <w:sz w:val="20"/>
          <w:szCs w:val="20"/>
        </w:rPr>
        <w:t xml:space="preserve"> pwyllgorau</w:t>
      </w:r>
      <w:r w:rsidR="00460AC7" w:rsidRPr="0028751D">
        <w:rPr>
          <w:rFonts w:ascii="Arial" w:hAnsi="Arial" w:cs="Arial"/>
          <w:sz w:val="20"/>
          <w:szCs w:val="20"/>
        </w:rPr>
        <w:t xml:space="preserve">, a'r holl staff i osgoi gwrthdaro buddiannau ariannol, moesegol, cyfreithiol neu eraill. </w:t>
      </w:r>
      <w:r w:rsidR="00FC7C90" w:rsidRPr="0028751D">
        <w:rPr>
          <w:rFonts w:ascii="Arial" w:hAnsi="Arial" w:cs="Arial"/>
          <w:sz w:val="20"/>
          <w:szCs w:val="20"/>
        </w:rPr>
        <w:t>R</w:t>
      </w:r>
      <w:r w:rsidR="00AB0B78" w:rsidRPr="0028751D">
        <w:rPr>
          <w:rFonts w:ascii="Arial" w:hAnsi="Arial" w:cs="Arial"/>
          <w:sz w:val="20"/>
          <w:szCs w:val="20"/>
        </w:rPr>
        <w:t xml:space="preserve">haid </w:t>
      </w:r>
      <w:r w:rsidR="00784760" w:rsidRPr="0028751D">
        <w:rPr>
          <w:rFonts w:ascii="Arial" w:hAnsi="Arial" w:cs="Arial"/>
          <w:sz w:val="20"/>
          <w:szCs w:val="20"/>
        </w:rPr>
        <w:t>datgan</w:t>
      </w:r>
      <w:r w:rsidR="00460AC7" w:rsidRPr="0028751D">
        <w:rPr>
          <w:rFonts w:ascii="Arial" w:hAnsi="Arial" w:cs="Arial"/>
          <w:sz w:val="20"/>
          <w:szCs w:val="20"/>
        </w:rPr>
        <w:t xml:space="preserve"> pob gwrthdaro </w:t>
      </w:r>
      <w:r w:rsidR="00AB0B78" w:rsidRPr="0028751D">
        <w:rPr>
          <w:rFonts w:ascii="Arial" w:hAnsi="Arial" w:cs="Arial"/>
          <w:sz w:val="20"/>
          <w:szCs w:val="20"/>
        </w:rPr>
        <w:t xml:space="preserve">gwirioneddol, </w:t>
      </w:r>
      <w:r w:rsidR="00460AC7" w:rsidRPr="0028751D">
        <w:rPr>
          <w:rFonts w:ascii="Arial" w:hAnsi="Arial" w:cs="Arial"/>
          <w:sz w:val="20"/>
          <w:szCs w:val="20"/>
        </w:rPr>
        <w:t>canfydd</w:t>
      </w:r>
      <w:r w:rsidR="00F65130" w:rsidRPr="0028751D">
        <w:rPr>
          <w:rFonts w:ascii="Arial" w:hAnsi="Arial" w:cs="Arial"/>
          <w:sz w:val="20"/>
          <w:szCs w:val="20"/>
        </w:rPr>
        <w:t>adwy</w:t>
      </w:r>
      <w:r w:rsidR="00460AC7" w:rsidRPr="0028751D">
        <w:rPr>
          <w:rFonts w:ascii="Arial" w:hAnsi="Arial" w:cs="Arial"/>
          <w:sz w:val="20"/>
          <w:szCs w:val="20"/>
        </w:rPr>
        <w:t xml:space="preserve"> neu ymddangosiadol a phosibl</w:t>
      </w:r>
      <w:r w:rsidR="00AB0B78" w:rsidRPr="0028751D">
        <w:rPr>
          <w:rFonts w:ascii="Arial" w:hAnsi="Arial" w:cs="Arial"/>
          <w:sz w:val="20"/>
          <w:szCs w:val="20"/>
        </w:rPr>
        <w:t>.</w:t>
      </w:r>
    </w:p>
    <w:p w14:paraId="608225EE" w14:textId="383A75F6" w:rsidR="00AB0B78" w:rsidRPr="0028751D" w:rsidRDefault="00227943" w:rsidP="00AA4BBF">
      <w:pPr>
        <w:ind w:left="720" w:hanging="720"/>
        <w:jc w:val="both"/>
        <w:rPr>
          <w:rFonts w:ascii="Arial" w:hAnsi="Arial" w:cs="Arial"/>
          <w:sz w:val="20"/>
          <w:szCs w:val="20"/>
        </w:rPr>
      </w:pPr>
      <w:r w:rsidRPr="0028751D">
        <w:rPr>
          <w:rFonts w:ascii="Arial" w:hAnsi="Arial" w:cs="Arial"/>
          <w:sz w:val="20"/>
          <w:szCs w:val="20"/>
        </w:rPr>
        <w:t>5.1.2.</w:t>
      </w:r>
      <w:r w:rsidRPr="0028751D">
        <w:rPr>
          <w:rFonts w:ascii="Arial" w:hAnsi="Arial" w:cs="Arial"/>
          <w:sz w:val="20"/>
          <w:szCs w:val="20"/>
        </w:rPr>
        <w:tab/>
        <w:t>Mae unrhyw weithgaredd neu weithred yn cael ei ystyried fel gwrthdaro buddiannau pan fydd gan aelod o'r Cyngor, aelod o</w:t>
      </w:r>
      <w:r w:rsidR="00784760" w:rsidRPr="0028751D">
        <w:rPr>
          <w:rFonts w:ascii="Arial" w:hAnsi="Arial" w:cs="Arial"/>
          <w:sz w:val="20"/>
          <w:szCs w:val="20"/>
        </w:rPr>
        <w:t xml:space="preserve"> b</w:t>
      </w:r>
      <w:r w:rsidRPr="0028751D">
        <w:rPr>
          <w:rFonts w:ascii="Arial" w:hAnsi="Arial" w:cs="Arial"/>
          <w:sz w:val="20"/>
          <w:szCs w:val="20"/>
        </w:rPr>
        <w:t xml:space="preserve">wyllgor neu aelod o staff fuddiant, neu y bo’n ysgwyddo rhwymedigaeth mewn gweithgarwch busnes, sefydliad, gweithrediad masnachol, unigolyn neu weithgarwch proffesiynol a allai ymyrryd yn ormodol â chyflawniad priodol eu dyletswyddau fel aelod o'r Cyngor, aelod </w:t>
      </w:r>
      <w:r w:rsidR="00784760" w:rsidRPr="0028751D">
        <w:rPr>
          <w:rFonts w:ascii="Arial" w:hAnsi="Arial" w:cs="Arial"/>
          <w:sz w:val="20"/>
          <w:szCs w:val="20"/>
        </w:rPr>
        <w:t>o b</w:t>
      </w:r>
      <w:r w:rsidRPr="0028751D">
        <w:rPr>
          <w:rFonts w:ascii="Arial" w:hAnsi="Arial" w:cs="Arial"/>
          <w:sz w:val="20"/>
          <w:szCs w:val="20"/>
        </w:rPr>
        <w:t xml:space="preserve">wyllgor neu aelod o staff yn y Brifysgol. Mae gwrthdaro buddiannau yn bodoli pan mae aelod o’r Cyngor, aelod o’r pwyllgor neu aelod o staff yn elwa’n bersonol, neu </w:t>
      </w:r>
      <w:r w:rsidR="00784760" w:rsidRPr="0028751D">
        <w:rPr>
          <w:rFonts w:ascii="Arial" w:hAnsi="Arial" w:cs="Arial"/>
          <w:sz w:val="20"/>
          <w:szCs w:val="20"/>
        </w:rPr>
        <w:t>mewn modd a all</w:t>
      </w:r>
      <w:r w:rsidRPr="0028751D">
        <w:rPr>
          <w:rFonts w:ascii="Arial" w:hAnsi="Arial" w:cs="Arial"/>
          <w:sz w:val="20"/>
          <w:szCs w:val="20"/>
        </w:rPr>
        <w:t xml:space="preserve"> ymddangos fel eu bod yn elwa’n bersonol </w:t>
      </w:r>
      <w:r w:rsidR="00784760" w:rsidRPr="0028751D">
        <w:rPr>
          <w:rFonts w:ascii="Arial" w:hAnsi="Arial" w:cs="Arial"/>
          <w:sz w:val="20"/>
          <w:szCs w:val="20"/>
        </w:rPr>
        <w:t>ar</w:t>
      </w:r>
      <w:r w:rsidRPr="0028751D">
        <w:rPr>
          <w:rFonts w:ascii="Arial" w:hAnsi="Arial" w:cs="Arial"/>
          <w:sz w:val="20"/>
          <w:szCs w:val="20"/>
        </w:rPr>
        <w:t xml:space="preserve"> weithgarwch, gweithrediad masnachol neu gyfarfyddiad gydag unigolyn neu fusnes. Mae gan aelod wrthdrawiad buddiannau canfyddadwy neu wirioneddol os oes canfyddiad rhesymol, y gallai rhywun rhesymol wybodus ei gael yn iawn, bod cywirdeb neu allu aelod o'r Cyngor, aelod o’r pwyllgor neu aelod o staff i arfer pŵer swyddogol, neu gyflawni dyletswydd neu swyddogaeth swyddogol yn debygol o fod wedi cael ei effeithio gan ei fudd neu ei budd personol. Gall canfyddiadau o wrthdaro nid yn unig godi mewn perthynas â buddiannau neu rwymedigaethau aelodau’r Cyngor, aelodau pwyllgor neu aelodau staff mewn busnesau, sefydliadau, gweithredu masnachol ac unigolion sy’n gwneud busnes gyda’r Brifysgol. Gallant hefyd godi pan fydd yr aelod yn brynwr gwasanaethau o'r Brifysgol.</w:t>
      </w:r>
    </w:p>
    <w:p w14:paraId="520D8623" w14:textId="623847E2" w:rsidR="00DF5177" w:rsidRPr="0028751D" w:rsidRDefault="00DF5177" w:rsidP="001B1351">
      <w:pPr>
        <w:ind w:left="720" w:hanging="720"/>
        <w:rPr>
          <w:rFonts w:ascii="Arial" w:hAnsi="Arial" w:cs="Arial"/>
          <w:b/>
          <w:bCs/>
          <w:color w:val="4472C4" w:themeColor="accent1"/>
          <w:sz w:val="20"/>
          <w:szCs w:val="20"/>
        </w:rPr>
      </w:pPr>
      <w:r w:rsidRPr="0028751D">
        <w:rPr>
          <w:rFonts w:ascii="Arial" w:hAnsi="Arial" w:cs="Arial"/>
          <w:b/>
          <w:bCs/>
          <w:color w:val="4472C4" w:themeColor="accent1"/>
          <w:sz w:val="20"/>
          <w:szCs w:val="20"/>
        </w:rPr>
        <w:t>5.2</w:t>
      </w:r>
      <w:r w:rsidR="00B5718D" w:rsidRPr="0028751D">
        <w:rPr>
          <w:rFonts w:ascii="Arial" w:hAnsi="Arial" w:cs="Arial"/>
          <w:b/>
          <w:bCs/>
          <w:color w:val="4472C4" w:themeColor="accent1"/>
          <w:sz w:val="20"/>
          <w:szCs w:val="20"/>
        </w:rPr>
        <w:t>.</w:t>
      </w:r>
      <w:r w:rsidRPr="0028751D">
        <w:rPr>
          <w:rFonts w:ascii="Arial" w:hAnsi="Arial" w:cs="Arial"/>
          <w:b/>
          <w:bCs/>
          <w:color w:val="4472C4" w:themeColor="accent1"/>
          <w:sz w:val="20"/>
          <w:szCs w:val="20"/>
        </w:rPr>
        <w:t xml:space="preserve"> </w:t>
      </w:r>
      <w:r w:rsidRPr="0028751D">
        <w:rPr>
          <w:rFonts w:ascii="Arial" w:hAnsi="Arial" w:cs="Arial"/>
          <w:b/>
          <w:bCs/>
          <w:color w:val="4472C4" w:themeColor="accent1"/>
          <w:sz w:val="20"/>
          <w:szCs w:val="20"/>
        </w:rPr>
        <w:tab/>
      </w:r>
      <w:r w:rsidR="00B5718D" w:rsidRPr="0028751D">
        <w:rPr>
          <w:rFonts w:ascii="Arial" w:hAnsi="Arial" w:cs="Arial"/>
          <w:b/>
          <w:bCs/>
          <w:color w:val="4472C4" w:themeColor="accent1"/>
          <w:sz w:val="20"/>
          <w:szCs w:val="20"/>
        </w:rPr>
        <w:t>Cais</w:t>
      </w:r>
    </w:p>
    <w:p w14:paraId="1B79E989" w14:textId="37FB2B28" w:rsidR="00DF5177" w:rsidRPr="0028751D" w:rsidRDefault="00DF5177" w:rsidP="00AA4BBF">
      <w:pPr>
        <w:pStyle w:val="NoSpacing"/>
        <w:ind w:left="720" w:hanging="720"/>
        <w:jc w:val="both"/>
        <w:rPr>
          <w:rFonts w:ascii="Arial" w:hAnsi="Arial" w:cs="Arial"/>
          <w:sz w:val="20"/>
          <w:szCs w:val="20"/>
        </w:rPr>
      </w:pPr>
      <w:r w:rsidRPr="0028751D">
        <w:rPr>
          <w:rFonts w:ascii="Arial" w:hAnsi="Arial" w:cs="Arial"/>
          <w:sz w:val="20"/>
          <w:szCs w:val="20"/>
        </w:rPr>
        <w:t>5.2.1.</w:t>
      </w:r>
      <w:r w:rsidRPr="0028751D">
        <w:rPr>
          <w:rFonts w:ascii="Arial" w:hAnsi="Arial" w:cs="Arial"/>
          <w:sz w:val="20"/>
          <w:szCs w:val="20"/>
        </w:rPr>
        <w:tab/>
        <w:t>Mae’r polisi hwn yn gymwys ar gyfer pob aelod o’r Cyngor, pob aelod o</w:t>
      </w:r>
      <w:r w:rsidR="00784760" w:rsidRPr="0028751D">
        <w:rPr>
          <w:rFonts w:ascii="Arial" w:hAnsi="Arial" w:cs="Arial"/>
          <w:sz w:val="20"/>
          <w:szCs w:val="20"/>
        </w:rPr>
        <w:t xml:space="preserve"> b</w:t>
      </w:r>
      <w:r w:rsidRPr="0028751D">
        <w:rPr>
          <w:rFonts w:ascii="Arial" w:hAnsi="Arial" w:cs="Arial"/>
          <w:sz w:val="20"/>
          <w:szCs w:val="20"/>
        </w:rPr>
        <w:t xml:space="preserve">wyllgor a phawb o’r staff. Dylai’r polisi hwn gael ei ddarllen mewn cysylltiad â: </w:t>
      </w:r>
    </w:p>
    <w:p w14:paraId="5C2E207F" w14:textId="7D94E946" w:rsidR="00DF5177" w:rsidRPr="0028751D" w:rsidRDefault="00DF5177" w:rsidP="00AA4BBF">
      <w:pPr>
        <w:pStyle w:val="NoSpacing"/>
        <w:ind w:firstLine="720"/>
        <w:jc w:val="both"/>
        <w:rPr>
          <w:rFonts w:ascii="Arial" w:hAnsi="Arial" w:cs="Arial"/>
          <w:sz w:val="20"/>
          <w:szCs w:val="20"/>
        </w:rPr>
      </w:pPr>
      <w:r w:rsidRPr="0028751D">
        <w:rPr>
          <w:rFonts w:ascii="Arial" w:hAnsi="Arial" w:cs="Arial"/>
          <w:sz w:val="20"/>
          <w:szCs w:val="20"/>
        </w:rPr>
        <w:t>-</w:t>
      </w:r>
      <w:r w:rsidRPr="0028751D">
        <w:rPr>
          <w:rFonts w:ascii="Arial" w:hAnsi="Arial" w:cs="Arial"/>
          <w:sz w:val="20"/>
          <w:szCs w:val="20"/>
        </w:rPr>
        <w:tab/>
      </w:r>
      <w:r w:rsidR="00690D70" w:rsidRPr="0028751D">
        <w:rPr>
          <w:rFonts w:ascii="Arial" w:hAnsi="Arial" w:cs="Arial"/>
          <w:sz w:val="20"/>
          <w:szCs w:val="20"/>
        </w:rPr>
        <w:t>Rheoli Perthnasau a Gwrthdaro Buddiannau yn y Gweithle</w:t>
      </w:r>
    </w:p>
    <w:p w14:paraId="36FD48E6" w14:textId="1BB4B1C5" w:rsidR="00690D70" w:rsidRPr="0028751D" w:rsidRDefault="00B5718D" w:rsidP="00AA4BBF">
      <w:pPr>
        <w:pStyle w:val="NoSpacing"/>
        <w:jc w:val="both"/>
        <w:rPr>
          <w:rFonts w:ascii="Arial" w:eastAsia="Calibri" w:hAnsi="Arial" w:cs="Arial"/>
          <w:sz w:val="20"/>
          <w:szCs w:val="20"/>
        </w:rPr>
      </w:pPr>
      <w:r w:rsidRPr="0028751D">
        <w:rPr>
          <w:rFonts w:ascii="Arial" w:eastAsia="Calibri" w:hAnsi="Arial" w:cs="Arial"/>
          <w:sz w:val="20"/>
          <w:szCs w:val="20"/>
        </w:rPr>
        <w:tab/>
      </w:r>
      <w:hyperlink r:id="rId7" w:history="1">
        <w:r w:rsidRPr="0028751D">
          <w:rPr>
            <w:rStyle w:val="Hyperlink"/>
            <w:rFonts w:ascii="Arial" w:eastAsia="Calibri" w:hAnsi="Arial" w:cs="Arial"/>
            <w:color w:val="auto"/>
            <w:sz w:val="20"/>
            <w:szCs w:val="20"/>
            <w:u w:val="none"/>
          </w:rPr>
          <w:t>https://www.aber.ac.uk/en/hr/policy-and-procedure/managingofconflict/</w:t>
        </w:r>
      </w:hyperlink>
    </w:p>
    <w:p w14:paraId="415F122B" w14:textId="0E59D459" w:rsidR="00690D70" w:rsidRPr="0028751D" w:rsidRDefault="00B5718D" w:rsidP="00AA4BBF">
      <w:pPr>
        <w:pStyle w:val="NoSpacing"/>
        <w:jc w:val="both"/>
        <w:rPr>
          <w:rFonts w:ascii="Arial" w:eastAsia="Calibri" w:hAnsi="Arial" w:cs="Arial"/>
          <w:sz w:val="20"/>
          <w:szCs w:val="20"/>
        </w:rPr>
      </w:pPr>
      <w:r w:rsidRPr="0028751D">
        <w:rPr>
          <w:rFonts w:ascii="Arial" w:eastAsia="Calibri" w:hAnsi="Arial" w:cs="Arial"/>
          <w:sz w:val="20"/>
          <w:szCs w:val="20"/>
        </w:rPr>
        <w:tab/>
      </w:r>
      <w:r w:rsidR="00690D70" w:rsidRPr="0028751D">
        <w:rPr>
          <w:rFonts w:ascii="Arial" w:eastAsia="Calibri" w:hAnsi="Arial" w:cs="Arial"/>
          <w:sz w:val="20"/>
          <w:szCs w:val="20"/>
        </w:rPr>
        <w:t xml:space="preserve">- </w:t>
      </w:r>
      <w:r w:rsidR="00690D70" w:rsidRPr="0028751D">
        <w:rPr>
          <w:rFonts w:ascii="Arial" w:eastAsia="Calibri" w:hAnsi="Arial" w:cs="Arial"/>
          <w:sz w:val="20"/>
          <w:szCs w:val="20"/>
        </w:rPr>
        <w:tab/>
        <w:t>Cofrestr Buddiannau</w:t>
      </w:r>
    </w:p>
    <w:p w14:paraId="662ED615" w14:textId="204D151E" w:rsidR="00A67473" w:rsidRPr="0028751D" w:rsidRDefault="00B5718D" w:rsidP="00AA4BBF">
      <w:pPr>
        <w:pStyle w:val="NoSpacing"/>
        <w:jc w:val="both"/>
        <w:rPr>
          <w:rFonts w:ascii="Arial" w:hAnsi="Arial" w:cs="Arial"/>
          <w:sz w:val="20"/>
          <w:szCs w:val="20"/>
        </w:rPr>
      </w:pPr>
      <w:r w:rsidRPr="0028751D">
        <w:rPr>
          <w:rFonts w:ascii="Arial" w:hAnsi="Arial" w:cs="Arial"/>
          <w:sz w:val="20"/>
          <w:szCs w:val="20"/>
        </w:rPr>
        <w:tab/>
      </w:r>
      <w:hyperlink r:id="rId8" w:anchor="register-of-interests" w:history="1">
        <w:r w:rsidRPr="0028751D">
          <w:rPr>
            <w:rStyle w:val="Hyperlink"/>
            <w:rFonts w:ascii="Arial" w:eastAsia="Calibri" w:hAnsi="Arial" w:cs="Arial"/>
            <w:color w:val="auto"/>
            <w:sz w:val="20"/>
            <w:szCs w:val="20"/>
            <w:u w:val="none"/>
          </w:rPr>
          <w:t>https://www.aber.ac.uk/en/corporate-information/governance/council/#register-of-interests</w:t>
        </w:r>
      </w:hyperlink>
    </w:p>
    <w:p w14:paraId="482FD120" w14:textId="77777777" w:rsidR="004E2E7F" w:rsidRPr="0028751D" w:rsidRDefault="004E2E7F" w:rsidP="004E2E7F">
      <w:pPr>
        <w:pStyle w:val="NoSpacing"/>
        <w:rPr>
          <w:rFonts w:ascii="Arial" w:hAnsi="Arial" w:cs="Arial"/>
          <w:sz w:val="20"/>
          <w:szCs w:val="20"/>
        </w:rPr>
      </w:pPr>
    </w:p>
    <w:p w14:paraId="6B777532" w14:textId="33003FD1" w:rsidR="00BE5D10" w:rsidRPr="0028751D" w:rsidRDefault="00B5718D" w:rsidP="000B1689">
      <w:pPr>
        <w:rPr>
          <w:rFonts w:ascii="Arial" w:hAnsi="Arial" w:cs="Arial"/>
          <w:b/>
          <w:bCs/>
          <w:color w:val="4472C4" w:themeColor="accent1"/>
          <w:sz w:val="20"/>
          <w:szCs w:val="20"/>
        </w:rPr>
      </w:pPr>
      <w:r w:rsidRPr="0028751D">
        <w:rPr>
          <w:rFonts w:ascii="Arial" w:hAnsi="Arial" w:cs="Arial"/>
          <w:b/>
          <w:bCs/>
          <w:color w:val="4472C4" w:themeColor="accent1"/>
          <w:sz w:val="20"/>
          <w:szCs w:val="20"/>
        </w:rPr>
        <w:t>5.3.</w:t>
      </w:r>
      <w:r w:rsidRPr="0028751D">
        <w:rPr>
          <w:rFonts w:ascii="Arial" w:hAnsi="Arial" w:cs="Arial"/>
          <w:b/>
          <w:bCs/>
          <w:color w:val="4472C4" w:themeColor="accent1"/>
          <w:sz w:val="20"/>
          <w:szCs w:val="20"/>
        </w:rPr>
        <w:tab/>
      </w:r>
      <w:r w:rsidR="00BE5D10" w:rsidRPr="0028751D">
        <w:rPr>
          <w:rFonts w:ascii="Arial" w:hAnsi="Arial" w:cs="Arial"/>
          <w:b/>
          <w:bCs/>
          <w:color w:val="4472C4" w:themeColor="accent1"/>
          <w:sz w:val="20"/>
          <w:szCs w:val="20"/>
        </w:rPr>
        <w:t>Gofynion</w:t>
      </w:r>
      <w:r w:rsidRPr="0028751D">
        <w:rPr>
          <w:rFonts w:ascii="Arial" w:hAnsi="Arial" w:cs="Arial"/>
          <w:b/>
          <w:bCs/>
          <w:color w:val="4472C4" w:themeColor="accent1"/>
          <w:sz w:val="20"/>
          <w:szCs w:val="20"/>
        </w:rPr>
        <w:t xml:space="preserve"> Staff</w:t>
      </w:r>
    </w:p>
    <w:p w14:paraId="1716171E" w14:textId="6C4CC2AE" w:rsidR="00690D70" w:rsidRPr="0028751D" w:rsidRDefault="00BE5D10" w:rsidP="00AA4BBF">
      <w:pPr>
        <w:ind w:left="720" w:hanging="720"/>
        <w:jc w:val="both"/>
        <w:rPr>
          <w:rFonts w:ascii="Arial" w:hAnsi="Arial" w:cs="Arial"/>
          <w:sz w:val="20"/>
          <w:szCs w:val="20"/>
        </w:rPr>
      </w:pPr>
      <w:r w:rsidRPr="0028751D">
        <w:rPr>
          <w:rFonts w:ascii="Arial" w:hAnsi="Arial" w:cs="Arial"/>
          <w:sz w:val="20"/>
          <w:szCs w:val="20"/>
        </w:rPr>
        <w:t xml:space="preserve">5.3.1. </w:t>
      </w:r>
      <w:r w:rsidRPr="0028751D">
        <w:rPr>
          <w:rFonts w:ascii="Arial" w:hAnsi="Arial" w:cs="Arial"/>
          <w:sz w:val="20"/>
          <w:szCs w:val="20"/>
        </w:rPr>
        <w:tab/>
      </w:r>
      <w:r w:rsidR="000B1689" w:rsidRPr="0028751D">
        <w:rPr>
          <w:rFonts w:ascii="Arial" w:hAnsi="Arial" w:cs="Arial"/>
          <w:sz w:val="20"/>
          <w:szCs w:val="20"/>
        </w:rPr>
        <w:t xml:space="preserve">Mae’n ofynnol </w:t>
      </w:r>
      <w:r w:rsidR="009F4837" w:rsidRPr="0028751D">
        <w:rPr>
          <w:rFonts w:ascii="Arial" w:hAnsi="Arial" w:cs="Arial"/>
          <w:sz w:val="20"/>
          <w:szCs w:val="20"/>
        </w:rPr>
        <w:t>i</w:t>
      </w:r>
      <w:r w:rsidR="000B1689" w:rsidRPr="0028751D">
        <w:rPr>
          <w:rFonts w:ascii="Arial" w:hAnsi="Arial" w:cs="Arial"/>
          <w:sz w:val="20"/>
          <w:szCs w:val="20"/>
        </w:rPr>
        <w:t xml:space="preserve"> bob aelod o staff y Brifysgol ddatgelu unrhyw wrthdrawiadau buddiannol ymddangosiadol neu amlwg. Bydd unrhyw aelod o staff nad yw’n cwblhau’r datganiad buddion yn cael ei ystyried </w:t>
      </w:r>
      <w:r w:rsidR="00784760" w:rsidRPr="0028751D">
        <w:rPr>
          <w:rFonts w:ascii="Arial" w:hAnsi="Arial" w:cs="Arial"/>
          <w:sz w:val="20"/>
          <w:szCs w:val="20"/>
        </w:rPr>
        <w:t>ei</w:t>
      </w:r>
      <w:r w:rsidR="009F4837" w:rsidRPr="0028751D">
        <w:rPr>
          <w:rFonts w:ascii="Arial" w:hAnsi="Arial" w:cs="Arial"/>
          <w:sz w:val="20"/>
          <w:szCs w:val="20"/>
        </w:rPr>
        <w:t xml:space="preserve"> fod wedi gwneud ‘DIM Adennill’. Mae’n gyfrifoldeb ar bob aelod o staff i sicrhau bod eu datganiad Gwrthdrawiad Buddiannau yn gyfredol. Mae’n arferol i’r Brifysgol atgoffa staff i adolygu eu datganiadau yn flynyddol.</w:t>
      </w:r>
      <w:r w:rsidR="00B5718D" w:rsidRPr="0028751D">
        <w:rPr>
          <w:rFonts w:ascii="Arial" w:hAnsi="Arial" w:cs="Arial"/>
          <w:sz w:val="20"/>
          <w:szCs w:val="20"/>
        </w:rPr>
        <w:t xml:space="preserve"> </w:t>
      </w:r>
    </w:p>
    <w:p w14:paraId="71ADA845" w14:textId="5660C528" w:rsidR="00ED2911" w:rsidRPr="0028751D" w:rsidRDefault="00026D36" w:rsidP="000B1689">
      <w:pPr>
        <w:rPr>
          <w:rFonts w:ascii="Arial" w:hAnsi="Arial" w:cs="Arial"/>
          <w:b/>
          <w:bCs/>
          <w:color w:val="4472C4" w:themeColor="accent1"/>
          <w:sz w:val="20"/>
          <w:szCs w:val="20"/>
        </w:rPr>
      </w:pPr>
      <w:r w:rsidRPr="0028751D">
        <w:rPr>
          <w:rFonts w:ascii="Arial" w:hAnsi="Arial" w:cs="Arial"/>
          <w:b/>
          <w:bCs/>
          <w:color w:val="4472C4" w:themeColor="accent1"/>
          <w:sz w:val="20"/>
          <w:szCs w:val="20"/>
        </w:rPr>
        <w:t>5.4.</w:t>
      </w:r>
      <w:r w:rsidRPr="0028751D">
        <w:rPr>
          <w:rFonts w:ascii="Arial" w:hAnsi="Arial" w:cs="Arial"/>
          <w:b/>
          <w:bCs/>
          <w:color w:val="4472C4" w:themeColor="accent1"/>
          <w:sz w:val="20"/>
          <w:szCs w:val="20"/>
        </w:rPr>
        <w:tab/>
        <w:t>Sgôp y polisi</w:t>
      </w:r>
    </w:p>
    <w:p w14:paraId="1A2C3407" w14:textId="42C87E46" w:rsidR="004E2E7F" w:rsidRPr="0028751D" w:rsidRDefault="00026D36" w:rsidP="00AA4BBF">
      <w:pPr>
        <w:ind w:left="720" w:hanging="720"/>
        <w:jc w:val="both"/>
        <w:rPr>
          <w:rFonts w:ascii="Arial" w:hAnsi="Arial" w:cs="Arial"/>
          <w:sz w:val="20"/>
          <w:szCs w:val="20"/>
        </w:rPr>
      </w:pPr>
      <w:r w:rsidRPr="0028751D">
        <w:rPr>
          <w:rFonts w:ascii="Arial" w:hAnsi="Arial" w:cs="Arial"/>
          <w:sz w:val="20"/>
          <w:szCs w:val="20"/>
        </w:rPr>
        <w:t xml:space="preserve">5.4.1. </w:t>
      </w:r>
      <w:r w:rsidRPr="0028751D">
        <w:rPr>
          <w:rFonts w:ascii="Arial" w:hAnsi="Arial" w:cs="Arial"/>
          <w:sz w:val="20"/>
          <w:szCs w:val="20"/>
        </w:rPr>
        <w:tab/>
        <w:t>Mae gan aelodau’r Cyngor, aelodau pwyllgor</w:t>
      </w:r>
      <w:r w:rsidR="00784760" w:rsidRPr="0028751D">
        <w:rPr>
          <w:rFonts w:ascii="Arial" w:hAnsi="Arial" w:cs="Arial"/>
          <w:sz w:val="20"/>
          <w:szCs w:val="20"/>
        </w:rPr>
        <w:t>au</w:t>
      </w:r>
      <w:r w:rsidRPr="0028751D">
        <w:rPr>
          <w:rFonts w:ascii="Arial" w:hAnsi="Arial" w:cs="Arial"/>
          <w:sz w:val="20"/>
          <w:szCs w:val="20"/>
        </w:rPr>
        <w:t xml:space="preserve"> a’r staff </w:t>
      </w:r>
      <w:r w:rsidR="00784760" w:rsidRPr="0028751D">
        <w:rPr>
          <w:rFonts w:ascii="Arial" w:hAnsi="Arial" w:cs="Arial"/>
          <w:sz w:val="20"/>
          <w:szCs w:val="20"/>
        </w:rPr>
        <w:t>y mae’r polisi hwn yn berthnasol iddynt d</w:t>
      </w:r>
      <w:r w:rsidRPr="0028751D">
        <w:rPr>
          <w:rFonts w:ascii="Arial" w:hAnsi="Arial" w:cs="Arial"/>
          <w:sz w:val="20"/>
          <w:szCs w:val="20"/>
        </w:rPr>
        <w:t xml:space="preserve">dyletswydd i ymddwyn er lles y Brifysgol ac yn unol â Statudau, Ordinadau a Rheoliadau’r Brifysgol.  </w:t>
      </w:r>
    </w:p>
    <w:p w14:paraId="3CA4D612" w14:textId="77777777" w:rsidR="004E2E7F" w:rsidRPr="0028751D" w:rsidRDefault="004E2E7F" w:rsidP="00AA4BBF">
      <w:pPr>
        <w:ind w:left="720" w:hanging="720"/>
        <w:jc w:val="both"/>
        <w:rPr>
          <w:rFonts w:ascii="Arial" w:hAnsi="Arial" w:cs="Arial"/>
          <w:sz w:val="20"/>
          <w:szCs w:val="20"/>
        </w:rPr>
      </w:pPr>
      <w:r w:rsidRPr="0028751D">
        <w:rPr>
          <w:rFonts w:ascii="Arial" w:hAnsi="Arial" w:cs="Arial"/>
          <w:sz w:val="20"/>
          <w:szCs w:val="20"/>
        </w:rPr>
        <w:t>5.4.2.</w:t>
      </w:r>
      <w:r w:rsidRPr="0028751D">
        <w:rPr>
          <w:rFonts w:ascii="Arial" w:hAnsi="Arial" w:cs="Arial"/>
          <w:sz w:val="20"/>
          <w:szCs w:val="20"/>
        </w:rPr>
        <w:tab/>
        <w:t>Mae gwrthdaro gwirioneddol, canfyddedig neu bosibl yn codi pan fydd buddiannau busnes, personol neu deuluol a / neu deyrngarwch unigolyn yn gwrthdaro â rhai'r Brifysgol. Gall y fath broblemau rwystro trafodaeth a dadl wrthrychol. Gallant hefyd arwain at wneud penderfyniadau nad ydynt o’r rheidrwydd er budd y Brifysgol, gan roi’r argraff bod y Brifysgol wedi gweithredu’n amhriodol.</w:t>
      </w:r>
    </w:p>
    <w:p w14:paraId="5FDCE438" w14:textId="5EBFD6B6" w:rsidR="0028751D" w:rsidRPr="0028751D" w:rsidRDefault="00293FE4" w:rsidP="0028751D">
      <w:pPr>
        <w:ind w:left="720" w:hanging="720"/>
        <w:jc w:val="both"/>
        <w:rPr>
          <w:rFonts w:ascii="Arial" w:hAnsi="Arial" w:cs="Arial"/>
          <w:sz w:val="20"/>
          <w:szCs w:val="20"/>
        </w:rPr>
      </w:pPr>
      <w:r w:rsidRPr="0028751D">
        <w:rPr>
          <w:rFonts w:ascii="Arial" w:hAnsi="Arial" w:cs="Arial"/>
          <w:sz w:val="20"/>
          <w:szCs w:val="20"/>
        </w:rPr>
        <w:t>5.4.3.</w:t>
      </w:r>
      <w:r w:rsidRPr="0028751D">
        <w:rPr>
          <w:rFonts w:ascii="Arial" w:hAnsi="Arial" w:cs="Arial"/>
          <w:sz w:val="20"/>
          <w:szCs w:val="20"/>
        </w:rPr>
        <w:tab/>
        <w:t>Amcan y polisi a’i ddogfennau cysylltiedig yw gwarchod y Brifysgol a’r aelodau / staff rhag bod yn gysylltiedig ag unrhyw ymddangosiad o amhriodoldeb.</w:t>
      </w:r>
    </w:p>
    <w:p w14:paraId="382C213F" w14:textId="77777777" w:rsidR="0028751D" w:rsidRPr="0028751D" w:rsidRDefault="0028751D" w:rsidP="0028751D">
      <w:pPr>
        <w:rPr>
          <w:rFonts w:ascii="Arial" w:hAnsi="Arial" w:cs="Arial"/>
          <w:b/>
          <w:bCs/>
          <w:color w:val="4472C4" w:themeColor="accent1"/>
          <w:sz w:val="20"/>
          <w:szCs w:val="20"/>
        </w:rPr>
      </w:pPr>
      <w:r w:rsidRPr="0028751D">
        <w:rPr>
          <w:rFonts w:ascii="Arial" w:hAnsi="Arial" w:cs="Arial"/>
          <w:b/>
          <w:bCs/>
          <w:color w:val="4472C4" w:themeColor="accent1"/>
          <w:sz w:val="20"/>
          <w:szCs w:val="20"/>
        </w:rPr>
        <w:t xml:space="preserve">5.5. </w:t>
      </w:r>
      <w:r w:rsidRPr="0028751D">
        <w:rPr>
          <w:rFonts w:ascii="Arial" w:hAnsi="Arial" w:cs="Arial"/>
          <w:b/>
          <w:bCs/>
          <w:color w:val="4472C4" w:themeColor="accent1"/>
          <w:sz w:val="20"/>
          <w:szCs w:val="20"/>
        </w:rPr>
        <w:tab/>
        <w:t>Datganiad Buddion</w:t>
      </w:r>
    </w:p>
    <w:p w14:paraId="10042CC1" w14:textId="77777777" w:rsidR="0028751D" w:rsidRPr="0028751D" w:rsidRDefault="0028751D" w:rsidP="0028751D">
      <w:pPr>
        <w:ind w:left="720" w:hanging="720"/>
        <w:jc w:val="both"/>
        <w:rPr>
          <w:rFonts w:ascii="Arial" w:hAnsi="Arial" w:cs="Arial"/>
          <w:sz w:val="20"/>
          <w:szCs w:val="20"/>
        </w:rPr>
      </w:pPr>
      <w:r w:rsidRPr="0028751D">
        <w:rPr>
          <w:rFonts w:ascii="Arial" w:hAnsi="Arial" w:cs="Arial"/>
          <w:sz w:val="20"/>
          <w:szCs w:val="20"/>
        </w:rPr>
        <w:t xml:space="preserve">5.5.1. </w:t>
      </w:r>
      <w:r w:rsidRPr="0028751D">
        <w:rPr>
          <w:rFonts w:ascii="Arial" w:hAnsi="Arial" w:cs="Arial"/>
          <w:sz w:val="20"/>
          <w:szCs w:val="20"/>
        </w:rPr>
        <w:tab/>
        <w:t>Mae rheidrwydd ar bob aelod o’r Cyngor, aelodau o’i bwyllgorau a staff y Brifysgol i ddatgan ar y cyfle cynharaf unrhyw fuddion ariannol neu fuddion manteisiol eraill (gan gynnwys rhoddion sylweddol neu letygarwch - gweler isod) y gallant hwy neu aelod teuluol neu unrhyw sefydliad lle y maent yn dal swydd neu gyflogaeth yno, ei gael mewn unrhyw gytundeb dan ystyriaeth rhwng y Brifysgol a thrydydd person. Y sefyllfaoedd priodol ar gyfer gwneud y fath ddatganiad yw:</w:t>
      </w:r>
    </w:p>
    <w:p w14:paraId="0B35AACE" w14:textId="77777777" w:rsidR="0028751D" w:rsidRPr="0028751D" w:rsidRDefault="0028751D" w:rsidP="0028751D">
      <w:pPr>
        <w:pStyle w:val="ListParagraph"/>
        <w:numPr>
          <w:ilvl w:val="0"/>
          <w:numId w:val="4"/>
        </w:numPr>
        <w:rPr>
          <w:rFonts w:ascii="Arial" w:hAnsi="Arial" w:cs="Arial"/>
          <w:sz w:val="20"/>
          <w:szCs w:val="20"/>
        </w:rPr>
      </w:pPr>
      <w:r w:rsidRPr="0028751D">
        <w:rPr>
          <w:rFonts w:ascii="Arial" w:hAnsi="Arial" w:cs="Arial"/>
          <w:sz w:val="20"/>
          <w:szCs w:val="20"/>
        </w:rPr>
        <w:t>pan fo gan y Cyngor, unrhyw un o’i bwyllgorau, neu unrhyw bwyllgor arall o fewn y Brifysgol fusnes sydd yn hanfodol berthnasol i’r buddion hynny; neu</w:t>
      </w:r>
    </w:p>
    <w:p w14:paraId="24E64747" w14:textId="77777777" w:rsidR="0028751D" w:rsidRPr="0028751D" w:rsidRDefault="0028751D" w:rsidP="0028751D">
      <w:pPr>
        <w:pStyle w:val="ListParagraph"/>
        <w:ind w:left="1440"/>
        <w:rPr>
          <w:rFonts w:ascii="Arial" w:hAnsi="Arial" w:cs="Arial"/>
          <w:sz w:val="20"/>
          <w:szCs w:val="20"/>
        </w:rPr>
      </w:pPr>
    </w:p>
    <w:p w14:paraId="3149293D" w14:textId="77777777" w:rsidR="0028751D" w:rsidRPr="0028751D" w:rsidRDefault="0028751D" w:rsidP="0028751D">
      <w:pPr>
        <w:pStyle w:val="ListParagraph"/>
        <w:numPr>
          <w:ilvl w:val="0"/>
          <w:numId w:val="4"/>
        </w:numPr>
        <w:rPr>
          <w:rFonts w:ascii="Arial" w:hAnsi="Arial" w:cs="Arial"/>
          <w:sz w:val="20"/>
          <w:szCs w:val="20"/>
        </w:rPr>
      </w:pPr>
      <w:r w:rsidRPr="0028751D">
        <w:rPr>
          <w:rFonts w:ascii="Arial" w:hAnsi="Arial" w:cs="Arial"/>
          <w:sz w:val="20"/>
          <w:szCs w:val="20"/>
        </w:rPr>
        <w:t xml:space="preserve">pan fo unigolyn yn ystod cyfarfod neu unrhyw weithgaredd yn gysylltiedig â’r Brifysgol yn dod yn ymwybodol fod ganddynt fuddion ariannol neu fanteision eraill yn y mater penodol sydd i’w drafod neu sydd eisoes wedi ei benderfynu. </w:t>
      </w:r>
    </w:p>
    <w:p w14:paraId="5047B4AF" w14:textId="77777777" w:rsidR="0028751D" w:rsidRPr="0028751D" w:rsidRDefault="0028751D" w:rsidP="0028751D">
      <w:pPr>
        <w:pStyle w:val="ListParagraph"/>
        <w:ind w:left="1440"/>
        <w:rPr>
          <w:rFonts w:ascii="Arial" w:hAnsi="Arial" w:cs="Arial"/>
          <w:b/>
          <w:bCs/>
          <w:sz w:val="20"/>
          <w:szCs w:val="20"/>
        </w:rPr>
      </w:pPr>
    </w:p>
    <w:p w14:paraId="69EB7B7F" w14:textId="77777777" w:rsidR="0028751D" w:rsidRPr="0028751D" w:rsidRDefault="0028751D" w:rsidP="0028751D">
      <w:pPr>
        <w:ind w:left="720" w:hanging="720"/>
        <w:jc w:val="both"/>
        <w:rPr>
          <w:rFonts w:ascii="Arial" w:hAnsi="Arial" w:cs="Arial"/>
          <w:sz w:val="20"/>
          <w:szCs w:val="20"/>
        </w:rPr>
      </w:pPr>
      <w:r w:rsidRPr="0028751D">
        <w:rPr>
          <w:rFonts w:ascii="Arial" w:hAnsi="Arial" w:cs="Arial"/>
          <w:sz w:val="20"/>
          <w:szCs w:val="20"/>
        </w:rPr>
        <w:t>5.5.2.</w:t>
      </w:r>
      <w:r w:rsidRPr="0028751D">
        <w:rPr>
          <w:rFonts w:ascii="Arial" w:hAnsi="Arial" w:cs="Arial"/>
          <w:sz w:val="20"/>
          <w:szCs w:val="20"/>
        </w:rPr>
        <w:tab/>
        <w:t>Dylai pob unigolyn gymhwyso’r prawf ‘rhesymoldeb’ a amlinellwyd ym mharagraff 5.1.2 uchod yn eu penderfyniad pa un ai a fodola gwrthdaro posib neu ganfyddedig. Y ffordd briodol o nodi gwrthdaro buddiannau gwirioneddol, posibl neu ganfyddedig yw hysbysu'r Cadeirydd neu Glerc y Pwyllgor neu'r panel perthnasol cyn y cyfarfod neu ei ddwyn i sylw Cadeirydd y cyfarfod unwaith y daw'r aelod yn ymwybodol o wrthdaro yn ystod y drafodaeth. Ni chaiff unigolion gymryd rhan mewn prosesau gwneud penderfyniadau sy'n effeithio ar eu buddion eu hunain.</w:t>
      </w:r>
    </w:p>
    <w:p w14:paraId="1F38705D" w14:textId="58A96E90" w:rsidR="0028751D" w:rsidRPr="0028751D" w:rsidRDefault="0028751D" w:rsidP="00E445AA">
      <w:pPr>
        <w:ind w:left="720" w:hanging="720"/>
        <w:jc w:val="both"/>
        <w:rPr>
          <w:rFonts w:ascii="Arial" w:hAnsi="Arial" w:cs="Arial"/>
          <w:sz w:val="20"/>
          <w:szCs w:val="20"/>
        </w:rPr>
      </w:pPr>
      <w:r w:rsidRPr="0028751D">
        <w:rPr>
          <w:rFonts w:ascii="Arial" w:hAnsi="Arial" w:cs="Arial"/>
          <w:sz w:val="20"/>
          <w:szCs w:val="20"/>
        </w:rPr>
        <w:t>5.5.3.</w:t>
      </w:r>
      <w:r w:rsidRPr="0028751D">
        <w:rPr>
          <w:rFonts w:ascii="Arial" w:hAnsi="Arial" w:cs="Arial"/>
          <w:sz w:val="20"/>
          <w:szCs w:val="20"/>
        </w:rPr>
        <w:tab/>
        <w:t>Dylai staff hefyd adrodd yn ôl am unrhyw wrthdrawiadau cyn gynted ag sy’n ymarferol i’w rheolwr llinell.</w:t>
      </w:r>
    </w:p>
    <w:p w14:paraId="533B5283" w14:textId="77777777" w:rsidR="0028751D" w:rsidRPr="0028751D" w:rsidRDefault="0028751D" w:rsidP="00E445AA">
      <w:pPr>
        <w:ind w:left="720" w:hanging="720"/>
        <w:jc w:val="both"/>
        <w:rPr>
          <w:rFonts w:ascii="Arial" w:hAnsi="Arial" w:cs="Arial"/>
          <w:sz w:val="20"/>
          <w:szCs w:val="20"/>
        </w:rPr>
      </w:pPr>
      <w:r w:rsidRPr="0028751D">
        <w:rPr>
          <w:rFonts w:ascii="Arial" w:hAnsi="Arial" w:cs="Arial"/>
          <w:sz w:val="20"/>
          <w:szCs w:val="20"/>
        </w:rPr>
        <w:t>5.5.4.</w:t>
      </w:r>
      <w:r w:rsidRPr="0028751D">
        <w:rPr>
          <w:rFonts w:ascii="Arial" w:hAnsi="Arial" w:cs="Arial"/>
          <w:sz w:val="20"/>
          <w:szCs w:val="20"/>
        </w:rPr>
        <w:tab/>
        <w:t>Os bydd gwrthdaro yn codi, neu fod penderfyniad yn cael ei wneud o dan wrthdaro buddion, bydd yn cael ei gofnodi gan Glerc y Pwyllgor perthnasol ac adroddir ar y canlynol yng nghofnodion y cyfarfod hwnnw:</w:t>
      </w:r>
    </w:p>
    <w:p w14:paraId="25D9444F" w14:textId="77777777" w:rsidR="0028751D" w:rsidRPr="00E445AA" w:rsidRDefault="0028751D" w:rsidP="0028751D">
      <w:pPr>
        <w:pStyle w:val="ListParagraph"/>
        <w:numPr>
          <w:ilvl w:val="0"/>
          <w:numId w:val="5"/>
        </w:numPr>
        <w:rPr>
          <w:rFonts w:ascii="Arial" w:hAnsi="Arial" w:cs="Arial"/>
          <w:sz w:val="20"/>
          <w:szCs w:val="20"/>
        </w:rPr>
      </w:pPr>
      <w:r w:rsidRPr="00E445AA">
        <w:rPr>
          <w:rFonts w:ascii="Arial" w:hAnsi="Arial" w:cs="Arial"/>
          <w:sz w:val="20"/>
          <w:szCs w:val="20"/>
        </w:rPr>
        <w:t>Natur a maint y gwrthdaro (gan gynnwys beth yw natur y berthynas rhwng yr aelod â’r busnes, sefydliad, gweithrediad masnachol, unigolyn neu gorff proffesiynol, lle y bo’n briodol);</w:t>
      </w:r>
    </w:p>
    <w:p w14:paraId="1B1E4093" w14:textId="77777777" w:rsidR="0028751D" w:rsidRPr="00E445AA" w:rsidRDefault="0028751D" w:rsidP="0028751D">
      <w:pPr>
        <w:pStyle w:val="ListParagraph"/>
        <w:ind w:left="1483"/>
        <w:rPr>
          <w:rFonts w:ascii="Arial" w:hAnsi="Arial" w:cs="Arial"/>
          <w:sz w:val="20"/>
          <w:szCs w:val="20"/>
        </w:rPr>
      </w:pPr>
      <w:r w:rsidRPr="00E445AA">
        <w:rPr>
          <w:rFonts w:ascii="Arial" w:hAnsi="Arial" w:cs="Arial"/>
          <w:sz w:val="20"/>
          <w:szCs w:val="20"/>
        </w:rPr>
        <w:t xml:space="preserve"> </w:t>
      </w:r>
    </w:p>
    <w:p w14:paraId="72A011E1" w14:textId="77777777" w:rsidR="0028751D" w:rsidRPr="00E445AA" w:rsidRDefault="0028751D" w:rsidP="0028751D">
      <w:pPr>
        <w:pStyle w:val="ListParagraph"/>
        <w:numPr>
          <w:ilvl w:val="0"/>
          <w:numId w:val="5"/>
        </w:numPr>
        <w:rPr>
          <w:rFonts w:ascii="Arial" w:hAnsi="Arial" w:cs="Arial"/>
          <w:sz w:val="20"/>
          <w:szCs w:val="20"/>
        </w:rPr>
      </w:pPr>
      <w:r w:rsidRPr="00E445AA">
        <w:rPr>
          <w:rFonts w:ascii="Arial" w:hAnsi="Arial" w:cs="Arial"/>
          <w:sz w:val="20"/>
          <w:szCs w:val="20"/>
        </w:rPr>
        <w:t>crynhoad o’r drafodaeth gysylltiedig; a</w:t>
      </w:r>
    </w:p>
    <w:p w14:paraId="01DAD3B6" w14:textId="77777777" w:rsidR="0028751D" w:rsidRPr="00E445AA" w:rsidRDefault="0028751D" w:rsidP="0028751D">
      <w:pPr>
        <w:pStyle w:val="ListParagraph"/>
        <w:rPr>
          <w:rFonts w:ascii="Arial" w:hAnsi="Arial" w:cs="Arial"/>
          <w:sz w:val="20"/>
          <w:szCs w:val="20"/>
        </w:rPr>
      </w:pPr>
    </w:p>
    <w:p w14:paraId="0C5A2925" w14:textId="62B19FEE" w:rsidR="0028751D" w:rsidRPr="00E445AA" w:rsidRDefault="0028751D" w:rsidP="0028751D">
      <w:pPr>
        <w:pStyle w:val="ListParagraph"/>
        <w:numPr>
          <w:ilvl w:val="0"/>
          <w:numId w:val="5"/>
        </w:numPr>
        <w:rPr>
          <w:rFonts w:ascii="Arial" w:hAnsi="Arial" w:cs="Arial"/>
          <w:sz w:val="20"/>
          <w:szCs w:val="20"/>
        </w:rPr>
      </w:pPr>
      <w:r w:rsidRPr="00E445AA">
        <w:rPr>
          <w:rFonts w:ascii="Arial" w:hAnsi="Arial" w:cs="Arial"/>
          <w:sz w:val="20"/>
          <w:szCs w:val="20"/>
        </w:rPr>
        <w:t>chofnod o’r camau a gymerwyd i reoli’r gwrthdaro.</w:t>
      </w:r>
    </w:p>
    <w:p w14:paraId="79E91B26" w14:textId="77777777" w:rsidR="0028751D" w:rsidRPr="00E445AA" w:rsidRDefault="0028751D" w:rsidP="0028751D">
      <w:pPr>
        <w:rPr>
          <w:rFonts w:ascii="Arial" w:hAnsi="Arial" w:cs="Arial"/>
          <w:b/>
          <w:bCs/>
          <w:color w:val="4472C4" w:themeColor="accent1"/>
          <w:sz w:val="20"/>
          <w:szCs w:val="20"/>
        </w:rPr>
      </w:pPr>
      <w:r w:rsidRPr="00E445AA">
        <w:rPr>
          <w:rFonts w:ascii="Arial" w:hAnsi="Arial" w:cs="Arial"/>
          <w:b/>
          <w:bCs/>
          <w:color w:val="4472C4" w:themeColor="accent1"/>
          <w:sz w:val="20"/>
          <w:szCs w:val="20"/>
        </w:rPr>
        <w:t xml:space="preserve">5.6. </w:t>
      </w:r>
      <w:r w:rsidRPr="00E445AA">
        <w:rPr>
          <w:rFonts w:ascii="Arial" w:hAnsi="Arial" w:cs="Arial"/>
          <w:b/>
          <w:bCs/>
          <w:color w:val="4472C4" w:themeColor="accent1"/>
          <w:sz w:val="20"/>
          <w:szCs w:val="20"/>
        </w:rPr>
        <w:tab/>
        <w:t>Derbyn Rhoddion</w:t>
      </w:r>
    </w:p>
    <w:p w14:paraId="7EC36F2C" w14:textId="77777777" w:rsidR="0028751D" w:rsidRPr="00E445AA" w:rsidRDefault="0028751D" w:rsidP="00E445AA">
      <w:pPr>
        <w:ind w:left="720" w:hanging="720"/>
        <w:jc w:val="both"/>
        <w:rPr>
          <w:rFonts w:ascii="Arial" w:hAnsi="Arial" w:cs="Arial"/>
          <w:sz w:val="20"/>
          <w:szCs w:val="20"/>
        </w:rPr>
      </w:pPr>
      <w:r w:rsidRPr="00E445AA">
        <w:rPr>
          <w:rFonts w:ascii="Arial" w:hAnsi="Arial" w:cs="Arial"/>
          <w:sz w:val="20"/>
          <w:szCs w:val="20"/>
        </w:rPr>
        <w:t>5.6.1.</w:t>
      </w:r>
      <w:r w:rsidRPr="00E445AA">
        <w:rPr>
          <w:rFonts w:ascii="Arial" w:hAnsi="Arial" w:cs="Arial"/>
          <w:sz w:val="20"/>
          <w:szCs w:val="20"/>
        </w:rPr>
        <w:tab/>
        <w:t>Gall derbyn rhoddion, adloniant, teithiau a gwasanaethau ar gyfer defnydd personol gan bobl neu gwmnïau sydd yn gwneud busnes gyda’r Brifysgol rwystro gwrthrychedd yr aelod o’r Cyngor, aelodau pwyllgor ac aelodau o staff, a chreu gwrthdaro rhwymedigaethol i’r person neu gwmni, yn groes i’w rhwymedigaeth i’r Brifysgol.</w:t>
      </w:r>
    </w:p>
    <w:p w14:paraId="1D72CE94" w14:textId="238BB31B" w:rsidR="00A27F06" w:rsidRPr="00E445AA" w:rsidRDefault="0028751D" w:rsidP="00E445AA">
      <w:pPr>
        <w:ind w:left="720" w:hanging="720"/>
        <w:jc w:val="both"/>
        <w:rPr>
          <w:rFonts w:ascii="Arial" w:hAnsi="Arial" w:cs="Arial"/>
          <w:sz w:val="20"/>
          <w:szCs w:val="20"/>
        </w:rPr>
      </w:pPr>
      <w:r w:rsidRPr="00E445AA">
        <w:rPr>
          <w:rFonts w:ascii="Arial" w:hAnsi="Arial" w:cs="Arial"/>
          <w:sz w:val="20"/>
          <w:szCs w:val="20"/>
        </w:rPr>
        <w:t xml:space="preserve">5.6.2. </w:t>
      </w:r>
      <w:r w:rsidRPr="00E445AA">
        <w:rPr>
          <w:rFonts w:ascii="Arial" w:hAnsi="Arial" w:cs="Arial"/>
          <w:sz w:val="20"/>
          <w:szCs w:val="20"/>
        </w:rPr>
        <w:tab/>
        <w:t>Mae derbyn rhodd wrth gyflawni dyletswyddau swyddogol yn codi mater ymddygiad moesegol os yw derbyn yr anrheg yn gosod yr aelod mewn sefyllfa gwrthdaro buddiannau go iawn neu ymddangosiadol. Yn y cyd-destun hwn, y nodwedd fwyaf amlwg o unrhyw rodd yw ei werth allanol/echblyg. Gellir ystyried bod unrhyw werth uwchlaw'r hyn sy'n sylfaenol yn awgrymu cymhelliad pellach. Y dull mwyaf diogel yw caniatáu derbyn rhoddion sydd wedi'u prisio ar swm sylfaenol yn unig. Rhaid gwrthod derbyn cynigion rhodd eraill. Am gyngor pellach ar dderbyn rhoddion, cyfeiriwch at y weithdrefn ‘Derbyn neu Ddarparu Rhoddion a Lletygarwch’.</w:t>
      </w:r>
    </w:p>
    <w:p w14:paraId="11FFE37C" w14:textId="13A2DC26" w:rsidR="000B58D0" w:rsidRPr="00E445AA" w:rsidRDefault="009F5FB4" w:rsidP="009F5FB4">
      <w:pPr>
        <w:ind w:left="720" w:hanging="720"/>
        <w:rPr>
          <w:rFonts w:ascii="Arial" w:hAnsi="Arial" w:cs="Arial"/>
          <w:b/>
          <w:bCs/>
          <w:color w:val="4472C4" w:themeColor="accent1"/>
          <w:sz w:val="20"/>
          <w:szCs w:val="20"/>
        </w:rPr>
      </w:pPr>
      <w:r w:rsidRPr="00E445AA">
        <w:rPr>
          <w:rFonts w:ascii="Arial" w:hAnsi="Arial" w:cs="Arial"/>
          <w:b/>
          <w:bCs/>
          <w:color w:val="4472C4" w:themeColor="accent1"/>
          <w:sz w:val="20"/>
          <w:szCs w:val="20"/>
        </w:rPr>
        <w:t xml:space="preserve">5.7. </w:t>
      </w:r>
      <w:r w:rsidRPr="00E445AA">
        <w:rPr>
          <w:rFonts w:ascii="Arial" w:hAnsi="Arial" w:cs="Arial"/>
          <w:b/>
          <w:bCs/>
          <w:color w:val="4472C4" w:themeColor="accent1"/>
          <w:sz w:val="20"/>
          <w:szCs w:val="20"/>
        </w:rPr>
        <w:tab/>
        <w:t>Cofnod Buddiannau</w:t>
      </w:r>
    </w:p>
    <w:p w14:paraId="7FD5CE54" w14:textId="41CB69EC" w:rsidR="009F5FB4" w:rsidRPr="00E445AA" w:rsidRDefault="00227943" w:rsidP="0028751D">
      <w:pPr>
        <w:ind w:left="720" w:hanging="720"/>
        <w:jc w:val="both"/>
        <w:rPr>
          <w:rFonts w:ascii="Arial" w:hAnsi="Arial" w:cs="Arial"/>
          <w:sz w:val="20"/>
          <w:szCs w:val="20"/>
        </w:rPr>
      </w:pPr>
      <w:r w:rsidRPr="00E445AA">
        <w:rPr>
          <w:rFonts w:ascii="Arial" w:hAnsi="Arial" w:cs="Arial"/>
          <w:sz w:val="20"/>
          <w:szCs w:val="20"/>
        </w:rPr>
        <w:t>5.7.1.</w:t>
      </w:r>
      <w:r w:rsidRPr="00E445AA">
        <w:rPr>
          <w:rFonts w:ascii="Arial" w:hAnsi="Arial" w:cs="Arial"/>
          <w:sz w:val="20"/>
          <w:szCs w:val="20"/>
        </w:rPr>
        <w:tab/>
        <w:t xml:space="preserve">Bydd pob datganiad a wneir gan aelodau’r Cyngor a’i bwyllgorau, Grŵp Gweithredol y Brifysgol, a staff y Brifysgol yn gyffredinol yn ffurfio rhan o </w:t>
      </w:r>
      <w:r w:rsidR="00ED2A55" w:rsidRPr="00E445AA">
        <w:rPr>
          <w:rFonts w:ascii="Arial" w:hAnsi="Arial" w:cs="Arial"/>
          <w:sz w:val="20"/>
          <w:szCs w:val="20"/>
        </w:rPr>
        <w:t>Gofnod</w:t>
      </w:r>
      <w:r w:rsidRPr="00E445AA">
        <w:rPr>
          <w:rFonts w:ascii="Arial" w:hAnsi="Arial" w:cs="Arial"/>
          <w:sz w:val="20"/>
          <w:szCs w:val="20"/>
        </w:rPr>
        <w:t xml:space="preserve"> Buddiannau canolog y sefydliad, a gedwir yn ddiogel ar system PoblAber. Bydd y Cofnod Buddiannau hefyd yn cynnwys adenillion </w:t>
      </w:r>
      <w:r w:rsidR="00691522" w:rsidRPr="00E445AA">
        <w:rPr>
          <w:rFonts w:ascii="Arial" w:hAnsi="Arial" w:cs="Arial"/>
          <w:sz w:val="20"/>
          <w:szCs w:val="20"/>
        </w:rPr>
        <w:t xml:space="preserve">NIL </w:t>
      </w:r>
      <w:r w:rsidRPr="00E445AA">
        <w:rPr>
          <w:rFonts w:ascii="Arial" w:hAnsi="Arial" w:cs="Arial"/>
          <w:sz w:val="20"/>
          <w:szCs w:val="20"/>
        </w:rPr>
        <w:t>sydd wedi cael eu gwneud gan staff.</w:t>
      </w:r>
    </w:p>
    <w:p w14:paraId="240F699B" w14:textId="64E8379C" w:rsidR="009F5FB4" w:rsidRPr="00E445AA" w:rsidRDefault="009F5FB4" w:rsidP="0028751D">
      <w:pPr>
        <w:ind w:left="720" w:hanging="720"/>
        <w:jc w:val="both"/>
        <w:rPr>
          <w:rFonts w:ascii="Arial" w:hAnsi="Arial" w:cs="Arial"/>
          <w:sz w:val="20"/>
          <w:szCs w:val="20"/>
        </w:rPr>
      </w:pPr>
      <w:r w:rsidRPr="00E445AA">
        <w:rPr>
          <w:rFonts w:ascii="Arial" w:hAnsi="Arial" w:cs="Arial"/>
          <w:sz w:val="20"/>
          <w:szCs w:val="20"/>
        </w:rPr>
        <w:t>5.7.2.</w:t>
      </w:r>
      <w:r w:rsidR="002E3A92" w:rsidRPr="00E445AA">
        <w:rPr>
          <w:rFonts w:ascii="Arial" w:hAnsi="Arial" w:cs="Arial"/>
          <w:sz w:val="20"/>
          <w:szCs w:val="20"/>
        </w:rPr>
        <w:tab/>
        <w:t>Mae’n orfodol i aelodau’r Cyngor a’i bwyllgorau ddatgan unrhyw fuddion ar ddechrau eu tymor mewn swydd, ac wedi hynny’n flynyddol. Dylai aelodau hefyd adolygu eu datganiadau yn ystod cwrs y flwyddyn yn ô</w:t>
      </w:r>
      <w:r w:rsidR="00691522" w:rsidRPr="00E445AA">
        <w:rPr>
          <w:rFonts w:ascii="Arial" w:hAnsi="Arial" w:cs="Arial"/>
          <w:sz w:val="20"/>
          <w:szCs w:val="20"/>
        </w:rPr>
        <w:t>l</w:t>
      </w:r>
      <w:r w:rsidR="002E3A92" w:rsidRPr="00E445AA">
        <w:rPr>
          <w:rFonts w:ascii="Arial" w:hAnsi="Arial" w:cs="Arial"/>
          <w:sz w:val="20"/>
          <w:szCs w:val="20"/>
        </w:rPr>
        <w:t xml:space="preserve"> y gofyn. Bydd fersiwn </w:t>
      </w:r>
      <w:r w:rsidR="00691522" w:rsidRPr="00E445AA">
        <w:rPr>
          <w:rFonts w:ascii="Arial" w:hAnsi="Arial" w:cs="Arial"/>
          <w:sz w:val="20"/>
          <w:szCs w:val="20"/>
        </w:rPr>
        <w:t>c</w:t>
      </w:r>
      <w:r w:rsidR="002E3A92" w:rsidRPr="00E445AA">
        <w:rPr>
          <w:rFonts w:ascii="Arial" w:hAnsi="Arial" w:cs="Arial"/>
          <w:sz w:val="20"/>
          <w:szCs w:val="20"/>
        </w:rPr>
        <w:t xml:space="preserve">ryno o’r datganiadau a wnaed gan aelodau’r Cyngor yn cael ei gyhoeddi ar wefan y Brifysgol gan Glerc y Cyngor. </w:t>
      </w:r>
    </w:p>
    <w:p w14:paraId="2B533F6D" w14:textId="70CE6195" w:rsidR="009F5FB4" w:rsidRPr="00E445AA" w:rsidRDefault="00227943" w:rsidP="0028751D">
      <w:pPr>
        <w:ind w:left="720" w:hanging="720"/>
        <w:jc w:val="both"/>
        <w:rPr>
          <w:rFonts w:ascii="Arial" w:hAnsi="Arial" w:cs="Arial"/>
          <w:sz w:val="20"/>
          <w:szCs w:val="20"/>
        </w:rPr>
      </w:pPr>
      <w:r w:rsidRPr="00E445AA">
        <w:rPr>
          <w:rFonts w:ascii="Arial" w:hAnsi="Arial" w:cs="Arial"/>
          <w:sz w:val="20"/>
          <w:szCs w:val="20"/>
        </w:rPr>
        <w:t>5.7.3.</w:t>
      </w:r>
      <w:r w:rsidRPr="00E445AA">
        <w:rPr>
          <w:rFonts w:ascii="Arial" w:hAnsi="Arial" w:cs="Arial"/>
          <w:sz w:val="20"/>
          <w:szCs w:val="20"/>
        </w:rPr>
        <w:tab/>
        <w:t>Mae’n orfodol i brif swyddogion y Brifysgol (Goruchwylwyr Cyllideb Gyfrifol a P</w:t>
      </w:r>
      <w:r w:rsidR="0018395A" w:rsidRPr="00E445AA">
        <w:rPr>
          <w:rFonts w:ascii="Arial" w:hAnsi="Arial" w:cs="Arial"/>
          <w:sz w:val="20"/>
          <w:szCs w:val="20"/>
        </w:rPr>
        <w:t>h</w:t>
      </w:r>
      <w:r w:rsidRPr="00E445AA">
        <w:rPr>
          <w:rFonts w:ascii="Arial" w:hAnsi="Arial" w:cs="Arial"/>
          <w:sz w:val="20"/>
          <w:szCs w:val="20"/>
        </w:rPr>
        <w:t xml:space="preserve">rif Reolwyr Cyllideb) ddatgan unrhyw fuddion yn flynyddol mewn diwyg benodol. Bydd yn orfodol i brif swyddogion newydd a apwyntiwyd gwblhau’r daflen </w:t>
      </w:r>
      <w:r w:rsidR="00691522" w:rsidRPr="00E445AA">
        <w:rPr>
          <w:rFonts w:ascii="Arial" w:hAnsi="Arial" w:cs="Arial"/>
          <w:sz w:val="20"/>
          <w:szCs w:val="20"/>
        </w:rPr>
        <w:t>d</w:t>
      </w:r>
      <w:r w:rsidRPr="00E445AA">
        <w:rPr>
          <w:rFonts w:ascii="Arial" w:hAnsi="Arial" w:cs="Arial"/>
          <w:sz w:val="20"/>
          <w:szCs w:val="20"/>
        </w:rPr>
        <w:t xml:space="preserve">datganiad buddiannau ar PoblAber.  </w:t>
      </w:r>
    </w:p>
    <w:p w14:paraId="7A9A67F9" w14:textId="77777777" w:rsidR="009F5FB4" w:rsidRPr="00E445AA" w:rsidRDefault="009F5FB4" w:rsidP="00955262">
      <w:pPr>
        <w:ind w:left="720" w:hanging="720"/>
        <w:rPr>
          <w:rFonts w:ascii="Arial" w:hAnsi="Arial" w:cs="Arial"/>
          <w:sz w:val="20"/>
          <w:szCs w:val="20"/>
        </w:rPr>
      </w:pPr>
    </w:p>
    <w:p w14:paraId="54F8CFB3" w14:textId="70661FEE" w:rsidR="009F5FB4" w:rsidRPr="00E445AA" w:rsidRDefault="009F5FB4" w:rsidP="00955262">
      <w:pPr>
        <w:ind w:left="720" w:hanging="720"/>
        <w:rPr>
          <w:rFonts w:ascii="Arial" w:hAnsi="Arial" w:cs="Arial"/>
          <w:b/>
          <w:bCs/>
          <w:color w:val="4472C4" w:themeColor="accent1"/>
          <w:sz w:val="20"/>
          <w:szCs w:val="20"/>
        </w:rPr>
      </w:pPr>
      <w:r w:rsidRPr="00E445AA">
        <w:rPr>
          <w:rFonts w:ascii="Arial" w:hAnsi="Arial" w:cs="Arial"/>
          <w:b/>
          <w:bCs/>
          <w:color w:val="4472C4" w:themeColor="accent1"/>
          <w:sz w:val="20"/>
          <w:szCs w:val="20"/>
        </w:rPr>
        <w:t>5.8.</w:t>
      </w:r>
      <w:r w:rsidRPr="00E445AA">
        <w:rPr>
          <w:rFonts w:ascii="Arial" w:hAnsi="Arial" w:cs="Arial"/>
          <w:b/>
          <w:bCs/>
          <w:color w:val="4472C4" w:themeColor="accent1"/>
          <w:sz w:val="20"/>
          <w:szCs w:val="20"/>
        </w:rPr>
        <w:tab/>
        <w:t>Diogelu Data</w:t>
      </w:r>
    </w:p>
    <w:p w14:paraId="18E3D0F8" w14:textId="0FC7D7A9" w:rsidR="009F5FB4" w:rsidRPr="00E445AA" w:rsidRDefault="009F5FB4" w:rsidP="00E445AA">
      <w:pPr>
        <w:ind w:left="720" w:hanging="720"/>
        <w:jc w:val="both"/>
        <w:rPr>
          <w:rFonts w:ascii="Arial" w:hAnsi="Arial" w:cs="Arial"/>
          <w:sz w:val="20"/>
          <w:szCs w:val="20"/>
        </w:rPr>
      </w:pPr>
      <w:r w:rsidRPr="00E445AA">
        <w:rPr>
          <w:rFonts w:ascii="Arial" w:hAnsi="Arial" w:cs="Arial"/>
          <w:sz w:val="20"/>
          <w:szCs w:val="20"/>
        </w:rPr>
        <w:t>5.8.1.</w:t>
      </w:r>
      <w:r w:rsidR="00482F86" w:rsidRPr="00E445AA">
        <w:rPr>
          <w:rFonts w:ascii="Arial" w:hAnsi="Arial" w:cs="Arial"/>
          <w:sz w:val="20"/>
          <w:szCs w:val="20"/>
        </w:rPr>
        <w:tab/>
        <w:t xml:space="preserve">Bydd yr holl wybodaeth </w:t>
      </w:r>
      <w:r w:rsidR="00DB32F1" w:rsidRPr="00E445AA">
        <w:rPr>
          <w:rFonts w:ascii="Arial" w:hAnsi="Arial" w:cs="Arial"/>
          <w:sz w:val="20"/>
          <w:szCs w:val="20"/>
        </w:rPr>
        <w:t xml:space="preserve">a </w:t>
      </w:r>
      <w:r w:rsidR="00482F86" w:rsidRPr="00E445AA">
        <w:rPr>
          <w:rFonts w:ascii="Arial" w:hAnsi="Arial" w:cs="Arial"/>
          <w:sz w:val="20"/>
          <w:szCs w:val="20"/>
        </w:rPr>
        <w:t>ddarp</w:t>
      </w:r>
      <w:r w:rsidR="00541CEE" w:rsidRPr="00E445AA">
        <w:rPr>
          <w:rFonts w:ascii="Arial" w:hAnsi="Arial" w:cs="Arial"/>
          <w:sz w:val="20"/>
          <w:szCs w:val="20"/>
        </w:rPr>
        <w:t>e</w:t>
      </w:r>
      <w:r w:rsidR="00482F86" w:rsidRPr="00E445AA">
        <w:rPr>
          <w:rFonts w:ascii="Arial" w:hAnsi="Arial" w:cs="Arial"/>
          <w:sz w:val="20"/>
          <w:szCs w:val="20"/>
        </w:rPr>
        <w:t>r</w:t>
      </w:r>
      <w:r w:rsidR="00DB32F1" w:rsidRPr="00E445AA">
        <w:rPr>
          <w:rFonts w:ascii="Arial" w:hAnsi="Arial" w:cs="Arial"/>
          <w:sz w:val="20"/>
          <w:szCs w:val="20"/>
        </w:rPr>
        <w:t>ir</w:t>
      </w:r>
      <w:r w:rsidR="00482F86" w:rsidRPr="00E445AA">
        <w:rPr>
          <w:rFonts w:ascii="Arial" w:hAnsi="Arial" w:cs="Arial"/>
          <w:sz w:val="20"/>
          <w:szCs w:val="20"/>
        </w:rPr>
        <w:t xml:space="preserve"> yn </w:t>
      </w:r>
      <w:r w:rsidR="00DB32F1" w:rsidRPr="00E445AA">
        <w:rPr>
          <w:rFonts w:ascii="Arial" w:hAnsi="Arial" w:cs="Arial"/>
          <w:sz w:val="20"/>
          <w:szCs w:val="20"/>
        </w:rPr>
        <w:t xml:space="preserve">dod o dan </w:t>
      </w:r>
      <w:r w:rsidR="00482F86" w:rsidRPr="00E445AA">
        <w:rPr>
          <w:rFonts w:ascii="Arial" w:hAnsi="Arial" w:cs="Arial"/>
          <w:sz w:val="20"/>
          <w:szCs w:val="20"/>
        </w:rPr>
        <w:t xml:space="preserve">egwyddorion Deddf </w:t>
      </w:r>
      <w:r w:rsidR="00645707" w:rsidRPr="00E445AA">
        <w:rPr>
          <w:rFonts w:ascii="Arial" w:hAnsi="Arial" w:cs="Arial"/>
          <w:sz w:val="20"/>
          <w:szCs w:val="20"/>
        </w:rPr>
        <w:t>Diogelu</w:t>
      </w:r>
      <w:r w:rsidR="00482F86" w:rsidRPr="00E445AA">
        <w:rPr>
          <w:rFonts w:ascii="Arial" w:hAnsi="Arial" w:cs="Arial"/>
          <w:sz w:val="20"/>
          <w:szCs w:val="20"/>
        </w:rPr>
        <w:t xml:space="preserve"> Data 2018 (D</w:t>
      </w:r>
      <w:r w:rsidR="00645707" w:rsidRPr="00E445AA">
        <w:rPr>
          <w:rFonts w:ascii="Arial" w:hAnsi="Arial" w:cs="Arial"/>
          <w:sz w:val="20"/>
          <w:szCs w:val="20"/>
        </w:rPr>
        <w:t>PA</w:t>
      </w:r>
      <w:r w:rsidR="00482F86" w:rsidRPr="00E445AA">
        <w:rPr>
          <w:rFonts w:ascii="Arial" w:hAnsi="Arial" w:cs="Arial"/>
          <w:sz w:val="20"/>
          <w:szCs w:val="20"/>
        </w:rPr>
        <w:t xml:space="preserve"> 2018)</w:t>
      </w:r>
      <w:r w:rsidR="009E1D9C" w:rsidRPr="00E445AA">
        <w:rPr>
          <w:rFonts w:ascii="Arial" w:hAnsi="Arial" w:cs="Arial"/>
          <w:sz w:val="20"/>
          <w:szCs w:val="20"/>
        </w:rPr>
        <w:t xml:space="preserve">, </w:t>
      </w:r>
      <w:r w:rsidR="00DB32F1" w:rsidRPr="00E445AA">
        <w:rPr>
          <w:rFonts w:ascii="Arial" w:hAnsi="Arial" w:cs="Arial"/>
          <w:sz w:val="20"/>
          <w:szCs w:val="20"/>
        </w:rPr>
        <w:t xml:space="preserve">a Rheoliad </w:t>
      </w:r>
      <w:r w:rsidR="003A5565" w:rsidRPr="00E445AA">
        <w:rPr>
          <w:rFonts w:ascii="Arial" w:hAnsi="Arial" w:cs="Arial"/>
          <w:sz w:val="20"/>
          <w:szCs w:val="20"/>
        </w:rPr>
        <w:t>Cyffredinol ar Ddiogelu</w:t>
      </w:r>
      <w:r w:rsidR="00DB32F1" w:rsidRPr="00E445AA">
        <w:rPr>
          <w:rFonts w:ascii="Arial" w:hAnsi="Arial" w:cs="Arial"/>
          <w:sz w:val="20"/>
          <w:szCs w:val="20"/>
        </w:rPr>
        <w:t xml:space="preserve"> Data y DU (</w:t>
      </w:r>
      <w:r w:rsidR="00645707" w:rsidRPr="00E445AA">
        <w:rPr>
          <w:rFonts w:ascii="Arial" w:hAnsi="Arial" w:cs="Arial"/>
          <w:sz w:val="20"/>
          <w:szCs w:val="20"/>
        </w:rPr>
        <w:t xml:space="preserve">UK </w:t>
      </w:r>
      <w:r w:rsidR="003A5565" w:rsidRPr="00E445AA">
        <w:rPr>
          <w:rFonts w:ascii="Arial" w:hAnsi="Arial" w:cs="Arial"/>
          <w:sz w:val="20"/>
          <w:szCs w:val="20"/>
        </w:rPr>
        <w:t>GDPR</w:t>
      </w:r>
      <w:r w:rsidR="00DB32F1" w:rsidRPr="00E445AA">
        <w:rPr>
          <w:rFonts w:ascii="Arial" w:hAnsi="Arial" w:cs="Arial"/>
          <w:sz w:val="20"/>
          <w:szCs w:val="20"/>
        </w:rPr>
        <w:t>). Caiff y data hwn ei ddefnyddio’n unig er mwyn sicrhau bod yr unigolion sy’n dod o dan y polisi yn gweithredu er lles y Brifysgol ac nid ar gyfer unrhyw bwrpas arall.</w:t>
      </w:r>
    </w:p>
    <w:p w14:paraId="05972DD3" w14:textId="13C5B865" w:rsidR="009F5FB4" w:rsidRPr="00E445AA" w:rsidRDefault="009F5FB4" w:rsidP="00955262">
      <w:pPr>
        <w:ind w:left="720" w:hanging="720"/>
        <w:rPr>
          <w:rFonts w:ascii="Arial" w:hAnsi="Arial" w:cs="Arial"/>
          <w:b/>
          <w:bCs/>
          <w:color w:val="4472C4" w:themeColor="accent1"/>
          <w:sz w:val="20"/>
          <w:szCs w:val="20"/>
        </w:rPr>
      </w:pPr>
    </w:p>
    <w:p w14:paraId="233FABC6" w14:textId="06A45085" w:rsidR="009F5FB4" w:rsidRPr="00E445AA" w:rsidRDefault="009F5FB4" w:rsidP="00955262">
      <w:pPr>
        <w:ind w:left="720" w:hanging="720"/>
        <w:rPr>
          <w:rFonts w:ascii="Arial" w:hAnsi="Arial" w:cs="Arial"/>
          <w:b/>
          <w:bCs/>
          <w:color w:val="4472C4" w:themeColor="accent1"/>
          <w:sz w:val="20"/>
          <w:szCs w:val="20"/>
        </w:rPr>
      </w:pPr>
      <w:r w:rsidRPr="00E445AA">
        <w:rPr>
          <w:rFonts w:ascii="Arial" w:hAnsi="Arial" w:cs="Arial"/>
          <w:b/>
          <w:bCs/>
          <w:color w:val="4472C4" w:themeColor="accent1"/>
          <w:sz w:val="20"/>
          <w:szCs w:val="20"/>
        </w:rPr>
        <w:t>5.9.</w:t>
      </w:r>
      <w:r w:rsidRPr="00E445AA">
        <w:rPr>
          <w:rFonts w:ascii="Arial" w:hAnsi="Arial" w:cs="Arial"/>
          <w:b/>
          <w:bCs/>
          <w:color w:val="4472C4" w:themeColor="accent1"/>
          <w:sz w:val="20"/>
          <w:szCs w:val="20"/>
        </w:rPr>
        <w:tab/>
        <w:t>Arolygu</w:t>
      </w:r>
    </w:p>
    <w:p w14:paraId="3A012608" w14:textId="5202058A" w:rsidR="009F5FB4" w:rsidRPr="00E445AA" w:rsidRDefault="009F5FB4" w:rsidP="00E445AA">
      <w:pPr>
        <w:ind w:left="720" w:hanging="720"/>
        <w:jc w:val="both"/>
        <w:rPr>
          <w:rFonts w:ascii="Arial" w:hAnsi="Arial" w:cs="Arial"/>
          <w:sz w:val="20"/>
          <w:szCs w:val="20"/>
        </w:rPr>
      </w:pPr>
      <w:r w:rsidRPr="00E445AA">
        <w:rPr>
          <w:rFonts w:ascii="Arial" w:hAnsi="Arial" w:cs="Arial"/>
          <w:sz w:val="20"/>
          <w:szCs w:val="20"/>
        </w:rPr>
        <w:t>5.9.1.</w:t>
      </w:r>
      <w:r w:rsidR="00DB32F1" w:rsidRPr="00E445AA">
        <w:rPr>
          <w:rFonts w:ascii="Arial" w:hAnsi="Arial" w:cs="Arial"/>
          <w:sz w:val="20"/>
          <w:szCs w:val="20"/>
        </w:rPr>
        <w:tab/>
        <w:t>Bydd y cofnod buddiannau yn cael ei wirio ar hap yn erbyn dyfarnu contractau i gadarnhau effeithiolrwydd y cofnod a'r polisi.</w:t>
      </w:r>
    </w:p>
    <w:p w14:paraId="13F633C5" w14:textId="672CD5FE" w:rsidR="009F5FB4" w:rsidRPr="00E445AA" w:rsidRDefault="009F5FB4" w:rsidP="00955262">
      <w:pPr>
        <w:ind w:left="720" w:hanging="720"/>
        <w:rPr>
          <w:rFonts w:ascii="Arial" w:hAnsi="Arial" w:cs="Arial"/>
          <w:b/>
          <w:bCs/>
          <w:color w:val="4472C4" w:themeColor="accent1"/>
          <w:sz w:val="20"/>
          <w:szCs w:val="20"/>
        </w:rPr>
      </w:pPr>
    </w:p>
    <w:p w14:paraId="3E1A71C7" w14:textId="3ADA45C1" w:rsidR="009F5FB4" w:rsidRPr="00E445AA" w:rsidRDefault="009F5FB4" w:rsidP="00955262">
      <w:pPr>
        <w:ind w:left="720" w:hanging="720"/>
        <w:rPr>
          <w:rFonts w:ascii="Arial" w:hAnsi="Arial" w:cs="Arial"/>
          <w:b/>
          <w:bCs/>
          <w:color w:val="4472C4" w:themeColor="accent1"/>
          <w:sz w:val="20"/>
          <w:szCs w:val="20"/>
        </w:rPr>
      </w:pPr>
      <w:r w:rsidRPr="00E445AA">
        <w:rPr>
          <w:rFonts w:ascii="Arial" w:hAnsi="Arial" w:cs="Arial"/>
          <w:b/>
          <w:bCs/>
          <w:color w:val="4472C4" w:themeColor="accent1"/>
          <w:sz w:val="20"/>
          <w:szCs w:val="20"/>
        </w:rPr>
        <w:t xml:space="preserve">5.10. </w:t>
      </w:r>
      <w:r w:rsidRPr="00E445AA">
        <w:rPr>
          <w:rFonts w:ascii="Arial" w:hAnsi="Arial" w:cs="Arial"/>
          <w:b/>
          <w:bCs/>
          <w:color w:val="4472C4" w:themeColor="accent1"/>
          <w:sz w:val="20"/>
          <w:szCs w:val="20"/>
        </w:rPr>
        <w:tab/>
        <w:t>Adolygu’r Polisi</w:t>
      </w:r>
    </w:p>
    <w:p w14:paraId="72DC7D07" w14:textId="72884510" w:rsidR="009F5FB4" w:rsidRPr="00E445AA" w:rsidRDefault="009F5FB4" w:rsidP="00E445AA">
      <w:pPr>
        <w:ind w:left="720" w:hanging="720"/>
        <w:jc w:val="both"/>
        <w:rPr>
          <w:rFonts w:ascii="Arial" w:hAnsi="Arial" w:cs="Arial"/>
          <w:sz w:val="20"/>
          <w:szCs w:val="20"/>
        </w:rPr>
      </w:pPr>
      <w:r w:rsidRPr="00E445AA">
        <w:rPr>
          <w:rFonts w:ascii="Arial" w:hAnsi="Arial" w:cs="Arial"/>
          <w:sz w:val="20"/>
          <w:szCs w:val="20"/>
        </w:rPr>
        <w:t>5.10.1.</w:t>
      </w:r>
      <w:r w:rsidR="001A5362" w:rsidRPr="00E445AA">
        <w:rPr>
          <w:rFonts w:ascii="Arial" w:hAnsi="Arial" w:cs="Arial"/>
          <w:sz w:val="20"/>
          <w:szCs w:val="20"/>
        </w:rPr>
        <w:tab/>
        <w:t>Bydd y polisi hwn yn cael ei adolygu yn unol â’r adolygiad c</w:t>
      </w:r>
      <w:r w:rsidR="0018395A" w:rsidRPr="00E445AA">
        <w:rPr>
          <w:rFonts w:ascii="Arial" w:hAnsi="Arial" w:cs="Arial"/>
          <w:sz w:val="20"/>
          <w:szCs w:val="20"/>
        </w:rPr>
        <w:t>o</w:t>
      </w:r>
      <w:r w:rsidR="001A5362" w:rsidRPr="00E445AA">
        <w:rPr>
          <w:rFonts w:ascii="Arial" w:hAnsi="Arial" w:cs="Arial"/>
          <w:sz w:val="20"/>
          <w:szCs w:val="20"/>
        </w:rPr>
        <w:t xml:space="preserve">nfodol o’r Gweithdrefnau Ariannol. </w:t>
      </w:r>
    </w:p>
    <w:p w14:paraId="53515FE0" w14:textId="77777777" w:rsidR="0028751D" w:rsidRPr="00E445AA" w:rsidRDefault="0028751D">
      <w:pPr>
        <w:ind w:left="720" w:hanging="720"/>
        <w:rPr>
          <w:rFonts w:ascii="Arial" w:hAnsi="Arial" w:cs="Arial"/>
          <w:sz w:val="20"/>
          <w:szCs w:val="20"/>
        </w:rPr>
      </w:pPr>
    </w:p>
    <w:sectPr w:rsidR="0028751D" w:rsidRPr="00E445AA" w:rsidSect="00313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254"/>
    <w:multiLevelType w:val="hybridMultilevel"/>
    <w:tmpl w:val="2832839A"/>
    <w:lvl w:ilvl="0" w:tplc="04520001">
      <w:start w:val="1"/>
      <w:numFmt w:val="bullet"/>
      <w:lvlText w:val=""/>
      <w:lvlJc w:val="left"/>
      <w:pPr>
        <w:ind w:left="1352" w:hanging="360"/>
      </w:pPr>
      <w:rPr>
        <w:rFonts w:ascii="Symbol" w:hAnsi="Symbol" w:hint="default"/>
      </w:rPr>
    </w:lvl>
    <w:lvl w:ilvl="1" w:tplc="04520003" w:tentative="1">
      <w:start w:val="1"/>
      <w:numFmt w:val="bullet"/>
      <w:lvlText w:val="o"/>
      <w:lvlJc w:val="left"/>
      <w:pPr>
        <w:ind w:left="2072" w:hanging="360"/>
      </w:pPr>
      <w:rPr>
        <w:rFonts w:ascii="Courier New" w:hAnsi="Courier New" w:cs="Courier New" w:hint="default"/>
      </w:rPr>
    </w:lvl>
    <w:lvl w:ilvl="2" w:tplc="04520005" w:tentative="1">
      <w:start w:val="1"/>
      <w:numFmt w:val="bullet"/>
      <w:lvlText w:val=""/>
      <w:lvlJc w:val="left"/>
      <w:pPr>
        <w:ind w:left="2792" w:hanging="360"/>
      </w:pPr>
      <w:rPr>
        <w:rFonts w:ascii="Wingdings" w:hAnsi="Wingdings" w:hint="default"/>
      </w:rPr>
    </w:lvl>
    <w:lvl w:ilvl="3" w:tplc="04520001" w:tentative="1">
      <w:start w:val="1"/>
      <w:numFmt w:val="bullet"/>
      <w:lvlText w:val=""/>
      <w:lvlJc w:val="left"/>
      <w:pPr>
        <w:ind w:left="3512" w:hanging="360"/>
      </w:pPr>
      <w:rPr>
        <w:rFonts w:ascii="Symbol" w:hAnsi="Symbol" w:hint="default"/>
      </w:rPr>
    </w:lvl>
    <w:lvl w:ilvl="4" w:tplc="04520003" w:tentative="1">
      <w:start w:val="1"/>
      <w:numFmt w:val="bullet"/>
      <w:lvlText w:val="o"/>
      <w:lvlJc w:val="left"/>
      <w:pPr>
        <w:ind w:left="4232" w:hanging="360"/>
      </w:pPr>
      <w:rPr>
        <w:rFonts w:ascii="Courier New" w:hAnsi="Courier New" w:cs="Courier New" w:hint="default"/>
      </w:rPr>
    </w:lvl>
    <w:lvl w:ilvl="5" w:tplc="04520005" w:tentative="1">
      <w:start w:val="1"/>
      <w:numFmt w:val="bullet"/>
      <w:lvlText w:val=""/>
      <w:lvlJc w:val="left"/>
      <w:pPr>
        <w:ind w:left="4952" w:hanging="360"/>
      </w:pPr>
      <w:rPr>
        <w:rFonts w:ascii="Wingdings" w:hAnsi="Wingdings" w:hint="default"/>
      </w:rPr>
    </w:lvl>
    <w:lvl w:ilvl="6" w:tplc="04520001" w:tentative="1">
      <w:start w:val="1"/>
      <w:numFmt w:val="bullet"/>
      <w:lvlText w:val=""/>
      <w:lvlJc w:val="left"/>
      <w:pPr>
        <w:ind w:left="5672" w:hanging="360"/>
      </w:pPr>
      <w:rPr>
        <w:rFonts w:ascii="Symbol" w:hAnsi="Symbol" w:hint="default"/>
      </w:rPr>
    </w:lvl>
    <w:lvl w:ilvl="7" w:tplc="04520003" w:tentative="1">
      <w:start w:val="1"/>
      <w:numFmt w:val="bullet"/>
      <w:lvlText w:val="o"/>
      <w:lvlJc w:val="left"/>
      <w:pPr>
        <w:ind w:left="6392" w:hanging="360"/>
      </w:pPr>
      <w:rPr>
        <w:rFonts w:ascii="Courier New" w:hAnsi="Courier New" w:cs="Courier New" w:hint="default"/>
      </w:rPr>
    </w:lvl>
    <w:lvl w:ilvl="8" w:tplc="04520005" w:tentative="1">
      <w:start w:val="1"/>
      <w:numFmt w:val="bullet"/>
      <w:lvlText w:val=""/>
      <w:lvlJc w:val="left"/>
      <w:pPr>
        <w:ind w:left="7112" w:hanging="360"/>
      </w:pPr>
      <w:rPr>
        <w:rFonts w:ascii="Wingdings" w:hAnsi="Wingdings" w:hint="default"/>
      </w:rPr>
    </w:lvl>
  </w:abstractNum>
  <w:abstractNum w:abstractNumId="1" w15:restartNumberingAfterBreak="0">
    <w:nsid w:val="0997088A"/>
    <w:multiLevelType w:val="hybridMultilevel"/>
    <w:tmpl w:val="7F904B14"/>
    <w:lvl w:ilvl="0" w:tplc="82F682F6">
      <w:start w:val="5"/>
      <w:numFmt w:val="bullet"/>
      <w:lvlText w:val="-"/>
      <w:lvlJc w:val="left"/>
      <w:pPr>
        <w:ind w:left="720" w:hanging="360"/>
      </w:pPr>
      <w:rPr>
        <w:rFonts w:ascii="Calibri" w:eastAsia="Calibr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0F95055D"/>
    <w:multiLevelType w:val="hybridMultilevel"/>
    <w:tmpl w:val="C616D97A"/>
    <w:lvl w:ilvl="0" w:tplc="04520005">
      <w:start w:val="1"/>
      <w:numFmt w:val="bullet"/>
      <w:lvlText w:val=""/>
      <w:lvlJc w:val="left"/>
      <w:pPr>
        <w:ind w:left="1483" w:hanging="360"/>
      </w:pPr>
      <w:rPr>
        <w:rFonts w:ascii="Wingdings" w:hAnsi="Wingdings" w:hint="default"/>
      </w:rPr>
    </w:lvl>
    <w:lvl w:ilvl="1" w:tplc="04520003" w:tentative="1">
      <w:start w:val="1"/>
      <w:numFmt w:val="bullet"/>
      <w:lvlText w:val="o"/>
      <w:lvlJc w:val="left"/>
      <w:pPr>
        <w:ind w:left="2203" w:hanging="360"/>
      </w:pPr>
      <w:rPr>
        <w:rFonts w:ascii="Courier New" w:hAnsi="Courier New" w:cs="Courier New" w:hint="default"/>
      </w:rPr>
    </w:lvl>
    <w:lvl w:ilvl="2" w:tplc="04520005" w:tentative="1">
      <w:start w:val="1"/>
      <w:numFmt w:val="bullet"/>
      <w:lvlText w:val=""/>
      <w:lvlJc w:val="left"/>
      <w:pPr>
        <w:ind w:left="2923" w:hanging="360"/>
      </w:pPr>
      <w:rPr>
        <w:rFonts w:ascii="Wingdings" w:hAnsi="Wingdings" w:hint="default"/>
      </w:rPr>
    </w:lvl>
    <w:lvl w:ilvl="3" w:tplc="04520001" w:tentative="1">
      <w:start w:val="1"/>
      <w:numFmt w:val="bullet"/>
      <w:lvlText w:val=""/>
      <w:lvlJc w:val="left"/>
      <w:pPr>
        <w:ind w:left="3643" w:hanging="360"/>
      </w:pPr>
      <w:rPr>
        <w:rFonts w:ascii="Symbol" w:hAnsi="Symbol" w:hint="default"/>
      </w:rPr>
    </w:lvl>
    <w:lvl w:ilvl="4" w:tplc="04520003" w:tentative="1">
      <w:start w:val="1"/>
      <w:numFmt w:val="bullet"/>
      <w:lvlText w:val="o"/>
      <w:lvlJc w:val="left"/>
      <w:pPr>
        <w:ind w:left="4363" w:hanging="360"/>
      </w:pPr>
      <w:rPr>
        <w:rFonts w:ascii="Courier New" w:hAnsi="Courier New" w:cs="Courier New" w:hint="default"/>
      </w:rPr>
    </w:lvl>
    <w:lvl w:ilvl="5" w:tplc="04520005" w:tentative="1">
      <w:start w:val="1"/>
      <w:numFmt w:val="bullet"/>
      <w:lvlText w:val=""/>
      <w:lvlJc w:val="left"/>
      <w:pPr>
        <w:ind w:left="5083" w:hanging="360"/>
      </w:pPr>
      <w:rPr>
        <w:rFonts w:ascii="Wingdings" w:hAnsi="Wingdings" w:hint="default"/>
      </w:rPr>
    </w:lvl>
    <w:lvl w:ilvl="6" w:tplc="04520001" w:tentative="1">
      <w:start w:val="1"/>
      <w:numFmt w:val="bullet"/>
      <w:lvlText w:val=""/>
      <w:lvlJc w:val="left"/>
      <w:pPr>
        <w:ind w:left="5803" w:hanging="360"/>
      </w:pPr>
      <w:rPr>
        <w:rFonts w:ascii="Symbol" w:hAnsi="Symbol" w:hint="default"/>
      </w:rPr>
    </w:lvl>
    <w:lvl w:ilvl="7" w:tplc="04520003" w:tentative="1">
      <w:start w:val="1"/>
      <w:numFmt w:val="bullet"/>
      <w:lvlText w:val="o"/>
      <w:lvlJc w:val="left"/>
      <w:pPr>
        <w:ind w:left="6523" w:hanging="360"/>
      </w:pPr>
      <w:rPr>
        <w:rFonts w:ascii="Courier New" w:hAnsi="Courier New" w:cs="Courier New" w:hint="default"/>
      </w:rPr>
    </w:lvl>
    <w:lvl w:ilvl="8" w:tplc="04520005" w:tentative="1">
      <w:start w:val="1"/>
      <w:numFmt w:val="bullet"/>
      <w:lvlText w:val=""/>
      <w:lvlJc w:val="left"/>
      <w:pPr>
        <w:ind w:left="7243" w:hanging="360"/>
      </w:pPr>
      <w:rPr>
        <w:rFonts w:ascii="Wingdings" w:hAnsi="Wingdings" w:hint="default"/>
      </w:rPr>
    </w:lvl>
  </w:abstractNum>
  <w:abstractNum w:abstractNumId="3" w15:restartNumberingAfterBreak="0">
    <w:nsid w:val="214A45F4"/>
    <w:multiLevelType w:val="hybridMultilevel"/>
    <w:tmpl w:val="56AEB072"/>
    <w:lvl w:ilvl="0" w:tplc="12AE0FF4">
      <w:start w:val="5"/>
      <w:numFmt w:val="bullet"/>
      <w:lvlText w:val="-"/>
      <w:lvlJc w:val="left"/>
      <w:pPr>
        <w:ind w:left="720" w:hanging="360"/>
      </w:pPr>
      <w:rPr>
        <w:rFonts w:ascii="Calibri" w:eastAsia="Calibr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7EA024DE"/>
    <w:multiLevelType w:val="hybridMultilevel"/>
    <w:tmpl w:val="129C3396"/>
    <w:lvl w:ilvl="0" w:tplc="04520005">
      <w:start w:val="1"/>
      <w:numFmt w:val="bullet"/>
      <w:lvlText w:val=""/>
      <w:lvlJc w:val="left"/>
      <w:pPr>
        <w:ind w:left="1440" w:hanging="360"/>
      </w:pPr>
      <w:rPr>
        <w:rFonts w:ascii="Wingdings" w:hAnsi="Wingdings"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05"/>
    <w:rsid w:val="000036E3"/>
    <w:rsid w:val="00026D36"/>
    <w:rsid w:val="00045911"/>
    <w:rsid w:val="00050F48"/>
    <w:rsid w:val="00054510"/>
    <w:rsid w:val="0007159E"/>
    <w:rsid w:val="00081051"/>
    <w:rsid w:val="000B1689"/>
    <w:rsid w:val="000B58D0"/>
    <w:rsid w:val="00162D05"/>
    <w:rsid w:val="0018395A"/>
    <w:rsid w:val="001A5362"/>
    <w:rsid w:val="001B1351"/>
    <w:rsid w:val="00227943"/>
    <w:rsid w:val="0028751D"/>
    <w:rsid w:val="00293FE4"/>
    <w:rsid w:val="002B39A4"/>
    <w:rsid w:val="002E3A92"/>
    <w:rsid w:val="00313213"/>
    <w:rsid w:val="003A5565"/>
    <w:rsid w:val="0041599C"/>
    <w:rsid w:val="00441462"/>
    <w:rsid w:val="00460AC7"/>
    <w:rsid w:val="00482F86"/>
    <w:rsid w:val="004B3A46"/>
    <w:rsid w:val="004E2E7F"/>
    <w:rsid w:val="00512DAE"/>
    <w:rsid w:val="00541CEE"/>
    <w:rsid w:val="00594C09"/>
    <w:rsid w:val="005B03AC"/>
    <w:rsid w:val="005B385C"/>
    <w:rsid w:val="00607ADA"/>
    <w:rsid w:val="00645707"/>
    <w:rsid w:val="006725F7"/>
    <w:rsid w:val="00690D70"/>
    <w:rsid w:val="00691522"/>
    <w:rsid w:val="006C18B0"/>
    <w:rsid w:val="006C71C5"/>
    <w:rsid w:val="006D4291"/>
    <w:rsid w:val="00720EFD"/>
    <w:rsid w:val="00727BB7"/>
    <w:rsid w:val="00742878"/>
    <w:rsid w:val="00784760"/>
    <w:rsid w:val="007B6E77"/>
    <w:rsid w:val="007B7239"/>
    <w:rsid w:val="007C0D47"/>
    <w:rsid w:val="00835084"/>
    <w:rsid w:val="00886B67"/>
    <w:rsid w:val="00896E78"/>
    <w:rsid w:val="008B0737"/>
    <w:rsid w:val="009046BA"/>
    <w:rsid w:val="00955262"/>
    <w:rsid w:val="00966C7C"/>
    <w:rsid w:val="009C5CC4"/>
    <w:rsid w:val="009E1D9C"/>
    <w:rsid w:val="009F4837"/>
    <w:rsid w:val="009F5FB4"/>
    <w:rsid w:val="00A27F06"/>
    <w:rsid w:val="00A67473"/>
    <w:rsid w:val="00AA4BBF"/>
    <w:rsid w:val="00AB0B78"/>
    <w:rsid w:val="00AB67D4"/>
    <w:rsid w:val="00AC0402"/>
    <w:rsid w:val="00AF2A86"/>
    <w:rsid w:val="00AF4151"/>
    <w:rsid w:val="00AF49F4"/>
    <w:rsid w:val="00B46725"/>
    <w:rsid w:val="00B5718D"/>
    <w:rsid w:val="00B86E29"/>
    <w:rsid w:val="00BA7D4B"/>
    <w:rsid w:val="00BC7922"/>
    <w:rsid w:val="00BE5D10"/>
    <w:rsid w:val="00C6074A"/>
    <w:rsid w:val="00CA2664"/>
    <w:rsid w:val="00CE6AE9"/>
    <w:rsid w:val="00D40558"/>
    <w:rsid w:val="00D86FC9"/>
    <w:rsid w:val="00DB32F1"/>
    <w:rsid w:val="00DF5177"/>
    <w:rsid w:val="00E445AA"/>
    <w:rsid w:val="00E83EE5"/>
    <w:rsid w:val="00EC2BA0"/>
    <w:rsid w:val="00ED2911"/>
    <w:rsid w:val="00ED2A55"/>
    <w:rsid w:val="00F002A4"/>
    <w:rsid w:val="00F65130"/>
    <w:rsid w:val="00F80A75"/>
    <w:rsid w:val="00FA6448"/>
    <w:rsid w:val="00FC7C90"/>
    <w:rsid w:val="00FE047C"/>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1C73"/>
  <w15:chartTrackingRefBased/>
  <w15:docId w15:val="{6D908441-C5F7-40C7-9E62-A077DA0E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D70"/>
    <w:rPr>
      <w:color w:val="0563C1" w:themeColor="hyperlink"/>
      <w:u w:val="single"/>
    </w:rPr>
  </w:style>
  <w:style w:type="character" w:styleId="UnresolvedMention">
    <w:name w:val="Unresolved Mention"/>
    <w:basedOn w:val="DefaultParagraphFont"/>
    <w:uiPriority w:val="99"/>
    <w:semiHidden/>
    <w:unhideWhenUsed/>
    <w:rsid w:val="00690D70"/>
    <w:rPr>
      <w:color w:val="605E5C"/>
      <w:shd w:val="clear" w:color="auto" w:fill="E1DFDD"/>
    </w:rPr>
  </w:style>
  <w:style w:type="paragraph" w:styleId="ListParagraph">
    <w:name w:val="List Paragraph"/>
    <w:basedOn w:val="Normal"/>
    <w:uiPriority w:val="34"/>
    <w:qFormat/>
    <w:rsid w:val="00690D70"/>
    <w:pPr>
      <w:ind w:left="720"/>
      <w:contextualSpacing/>
    </w:pPr>
  </w:style>
  <w:style w:type="character" w:styleId="FollowedHyperlink">
    <w:name w:val="FollowedHyperlink"/>
    <w:basedOn w:val="DefaultParagraphFont"/>
    <w:uiPriority w:val="99"/>
    <w:semiHidden/>
    <w:unhideWhenUsed/>
    <w:rsid w:val="00690D70"/>
    <w:rPr>
      <w:color w:val="954F72" w:themeColor="followedHyperlink"/>
      <w:u w:val="single"/>
    </w:rPr>
  </w:style>
  <w:style w:type="paragraph" w:styleId="NoSpacing">
    <w:name w:val="No Spacing"/>
    <w:uiPriority w:val="1"/>
    <w:qFormat/>
    <w:rsid w:val="004E2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corporate-information/governance/council/" TargetMode="External"/><Relationship Id="rId3" Type="http://schemas.openxmlformats.org/officeDocument/2006/relationships/styles" Target="styles.xml"/><Relationship Id="rId7" Type="http://schemas.openxmlformats.org/officeDocument/2006/relationships/hyperlink" Target="https://www.aber.ac.uk/en/hr/policy-and-procedure/managingofconfli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5260-41E6-4EC5-9584-A9F6566B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Huws</dc:creator>
  <cp:keywords/>
  <dc:description/>
  <cp:lastModifiedBy>Carol Rees [cej] (Staff)</cp:lastModifiedBy>
  <cp:revision>3</cp:revision>
  <dcterms:created xsi:type="dcterms:W3CDTF">2022-01-12T13:23:00Z</dcterms:created>
  <dcterms:modified xsi:type="dcterms:W3CDTF">2022-02-14T15:45:00Z</dcterms:modified>
</cp:coreProperties>
</file>