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2A28" w14:textId="281E1718" w:rsidR="00C37D27" w:rsidRDefault="00C37D27" w:rsidP="00C37D27">
      <w:pPr>
        <w:jc w:val="right"/>
        <w:rPr>
          <w:rFonts w:ascii="Calibri" w:eastAsia="Calibri" w:hAnsi="Calibri" w:cs="Calibri"/>
          <w:b/>
          <w:bCs/>
          <w:sz w:val="20"/>
          <w:szCs w:val="20"/>
        </w:rPr>
      </w:pPr>
    </w:p>
    <w:p w14:paraId="3864E5C5" w14:textId="74953142" w:rsidR="00C37D27" w:rsidRDefault="00C37D27" w:rsidP="00311940">
      <w:pPr>
        <w:jc w:val="center"/>
        <w:rPr>
          <w:rFonts w:ascii="Calibri" w:eastAsia="Calibri" w:hAnsi="Calibri" w:cs="Calibri"/>
          <w:b/>
          <w:bCs/>
          <w:sz w:val="20"/>
          <w:szCs w:val="20"/>
        </w:rPr>
      </w:pPr>
    </w:p>
    <w:p w14:paraId="16E31425" w14:textId="77777777" w:rsidR="00C37D27" w:rsidRDefault="00C37D27" w:rsidP="00C37D27"/>
    <w:p w14:paraId="208898B9" w14:textId="66493332" w:rsidR="00C37D27" w:rsidRDefault="00D76FB9" w:rsidP="002D7741">
      <w:pPr>
        <w:jc w:val="center"/>
      </w:pPr>
      <w:r w:rsidRPr="00B97545">
        <w:rPr>
          <w:rFonts w:ascii="Arial" w:hAnsi="Arial" w:cs="Arial"/>
          <w:noProof/>
        </w:rPr>
        <w:drawing>
          <wp:inline distT="0" distB="0" distL="0" distR="0" wp14:anchorId="213DEE5E" wp14:editId="5FEE4086">
            <wp:extent cx="2430780" cy="60960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2ED9CA57" w14:textId="77777777" w:rsidR="00C37D27" w:rsidRPr="00A2493A" w:rsidRDefault="00C37D27" w:rsidP="00C37D27">
      <w:pPr>
        <w:jc w:val="right"/>
        <w:rPr>
          <w:sz w:val="14"/>
          <w:szCs w:val="14"/>
        </w:rPr>
      </w:pPr>
    </w:p>
    <w:p w14:paraId="74342E24" w14:textId="77777777" w:rsidR="00C37D27" w:rsidRDefault="00C37D27" w:rsidP="00C37D27">
      <w:pPr>
        <w:jc w:val="right"/>
      </w:pPr>
    </w:p>
    <w:p w14:paraId="2D480FCB" w14:textId="77777777" w:rsidR="00D76FB9" w:rsidRPr="00252D90" w:rsidRDefault="00D76FB9" w:rsidP="00D76FB9">
      <w:pPr>
        <w:jc w:val="center"/>
        <w:rPr>
          <w:rFonts w:ascii="Arial" w:hAnsi="Arial" w:cs="Arial"/>
          <w:b/>
          <w:bCs/>
        </w:rPr>
      </w:pPr>
      <w:r w:rsidRPr="00252D90">
        <w:rPr>
          <w:rFonts w:ascii="Arial" w:hAnsi="Arial" w:cs="Arial"/>
          <w:b/>
          <w:bCs/>
        </w:rPr>
        <w:t>FINANCIAL PROCEDURES</w:t>
      </w:r>
    </w:p>
    <w:p w14:paraId="4092BBE2" w14:textId="77777777" w:rsidR="00D76FB9" w:rsidRPr="00252D90" w:rsidRDefault="00D76FB9" w:rsidP="00D76FB9">
      <w:pPr>
        <w:jc w:val="center"/>
        <w:rPr>
          <w:rFonts w:ascii="Arial" w:hAnsi="Arial" w:cs="Arial"/>
          <w:b/>
          <w:bCs/>
        </w:rPr>
      </w:pPr>
    </w:p>
    <w:p w14:paraId="583E9E79" w14:textId="590884D4" w:rsidR="00D76FB9" w:rsidRPr="00252D90" w:rsidRDefault="00D76FB9" w:rsidP="00D76FB9">
      <w:pPr>
        <w:rPr>
          <w:rFonts w:ascii="Arial" w:hAnsi="Arial" w:cs="Arial"/>
          <w:b/>
          <w:bCs/>
          <w:u w:val="single"/>
        </w:rPr>
      </w:pPr>
      <w:r w:rsidRPr="00252D90">
        <w:rPr>
          <w:rFonts w:ascii="Arial" w:hAnsi="Arial" w:cs="Arial"/>
          <w:b/>
          <w:bCs/>
          <w:u w:val="single"/>
        </w:rPr>
        <w:t xml:space="preserve">Section </w:t>
      </w:r>
      <w:r w:rsidR="00A270B5">
        <w:rPr>
          <w:rFonts w:ascii="Arial" w:hAnsi="Arial" w:cs="Arial"/>
          <w:b/>
          <w:bCs/>
          <w:u w:val="single"/>
        </w:rPr>
        <w:t>0</w:t>
      </w:r>
      <w:r w:rsidRPr="00252D90">
        <w:rPr>
          <w:rFonts w:ascii="Arial" w:hAnsi="Arial" w:cs="Arial"/>
          <w:b/>
          <w:bCs/>
          <w:u w:val="single"/>
        </w:rPr>
        <w:t>4 – Nolan Principles of Public Life</w:t>
      </w:r>
    </w:p>
    <w:p w14:paraId="75526BD5" w14:textId="77777777" w:rsidR="00D76FB9" w:rsidRPr="00252D90" w:rsidRDefault="00D76FB9" w:rsidP="00D76FB9">
      <w:pPr>
        <w:rPr>
          <w:rFonts w:ascii="Arial" w:hAnsi="Arial" w:cs="Arial"/>
          <w:b/>
          <w:bCs/>
          <w:u w:val="single"/>
        </w:rPr>
      </w:pPr>
    </w:p>
    <w:p w14:paraId="75FFCF73" w14:textId="7B821058" w:rsidR="00D76FB9" w:rsidRPr="00252D90" w:rsidRDefault="00D76FB9" w:rsidP="00D76FB9">
      <w:pPr>
        <w:rPr>
          <w:rFonts w:ascii="Arial" w:hAnsi="Arial" w:cs="Arial"/>
        </w:rPr>
      </w:pPr>
      <w:r w:rsidRPr="00252D90">
        <w:rPr>
          <w:rFonts w:ascii="Arial" w:hAnsi="Arial" w:cs="Arial"/>
          <w:b/>
          <w:bCs/>
        </w:rPr>
        <w:t>Approving Body:</w:t>
      </w:r>
      <w:r w:rsidRPr="00252D90">
        <w:rPr>
          <w:rFonts w:ascii="Arial" w:hAnsi="Arial" w:cs="Arial"/>
        </w:rPr>
        <w:tab/>
      </w:r>
      <w:r w:rsidRPr="00252D90">
        <w:rPr>
          <w:rFonts w:ascii="Arial" w:hAnsi="Arial" w:cs="Arial"/>
        </w:rPr>
        <w:tab/>
        <w:t>Res</w:t>
      </w:r>
      <w:r w:rsidR="006B5F5F">
        <w:rPr>
          <w:rFonts w:ascii="Arial" w:hAnsi="Arial" w:cs="Arial"/>
        </w:rPr>
        <w:t>ources</w:t>
      </w:r>
      <w:r w:rsidRPr="00252D90">
        <w:rPr>
          <w:rFonts w:ascii="Arial" w:hAnsi="Arial" w:cs="Arial"/>
        </w:rPr>
        <w:t xml:space="preserve"> and Performance Committee</w:t>
      </w:r>
    </w:p>
    <w:p w14:paraId="71C65F64" w14:textId="77777777" w:rsidR="00D76FB9" w:rsidRPr="00252D90" w:rsidRDefault="00D76FB9" w:rsidP="00D76FB9">
      <w:pPr>
        <w:rPr>
          <w:rFonts w:ascii="Arial" w:hAnsi="Arial" w:cs="Arial"/>
        </w:rPr>
      </w:pPr>
      <w:r w:rsidRPr="00252D90">
        <w:rPr>
          <w:rFonts w:ascii="Arial" w:hAnsi="Arial" w:cs="Arial"/>
          <w:b/>
          <w:bCs/>
        </w:rPr>
        <w:t>Date of Approval:</w:t>
      </w:r>
      <w:r w:rsidRPr="00252D90">
        <w:rPr>
          <w:rFonts w:ascii="Arial" w:hAnsi="Arial" w:cs="Arial"/>
          <w:b/>
          <w:bCs/>
        </w:rPr>
        <w:tab/>
      </w:r>
      <w:r w:rsidRPr="00252D90">
        <w:rPr>
          <w:rFonts w:ascii="Arial" w:hAnsi="Arial" w:cs="Arial"/>
          <w:b/>
          <w:bCs/>
        </w:rPr>
        <w:tab/>
      </w:r>
      <w:r w:rsidRPr="00252D90">
        <w:rPr>
          <w:rFonts w:ascii="Arial" w:hAnsi="Arial" w:cs="Arial"/>
        </w:rPr>
        <w:t>October 2021</w:t>
      </w:r>
    </w:p>
    <w:p w14:paraId="62467FD4" w14:textId="0A3DB954" w:rsidR="00D76FB9" w:rsidRPr="00252D90" w:rsidRDefault="00D76FB9" w:rsidP="00D76FB9">
      <w:pPr>
        <w:rPr>
          <w:rFonts w:ascii="Arial" w:hAnsi="Arial" w:cs="Arial"/>
        </w:rPr>
      </w:pPr>
      <w:r w:rsidRPr="00252D90">
        <w:rPr>
          <w:rFonts w:ascii="Arial" w:hAnsi="Arial" w:cs="Arial"/>
          <w:b/>
          <w:bCs/>
        </w:rPr>
        <w:t>Policy Owner:</w:t>
      </w:r>
      <w:r w:rsidRPr="00252D90">
        <w:rPr>
          <w:rFonts w:ascii="Arial" w:hAnsi="Arial" w:cs="Arial"/>
        </w:rPr>
        <w:tab/>
      </w:r>
      <w:r w:rsidRPr="00252D90">
        <w:rPr>
          <w:rFonts w:ascii="Arial" w:hAnsi="Arial" w:cs="Arial"/>
        </w:rPr>
        <w:tab/>
        <w:t>Finance Management</w:t>
      </w:r>
    </w:p>
    <w:p w14:paraId="45A2D5A3" w14:textId="77777777" w:rsidR="00D76FB9" w:rsidRPr="00252D90" w:rsidRDefault="00D76FB9" w:rsidP="00D76FB9">
      <w:pPr>
        <w:rPr>
          <w:rFonts w:ascii="Arial" w:hAnsi="Arial" w:cs="Arial"/>
        </w:rPr>
      </w:pPr>
      <w:r w:rsidRPr="00252D90">
        <w:rPr>
          <w:rFonts w:ascii="Arial" w:hAnsi="Arial" w:cs="Arial"/>
          <w:b/>
          <w:bCs/>
        </w:rPr>
        <w:t>Last Review Date:</w:t>
      </w:r>
      <w:r w:rsidRPr="00252D90">
        <w:rPr>
          <w:rFonts w:ascii="Arial" w:hAnsi="Arial" w:cs="Arial"/>
        </w:rPr>
        <w:tab/>
      </w:r>
      <w:r w:rsidRPr="00252D90">
        <w:rPr>
          <w:rFonts w:ascii="Arial" w:hAnsi="Arial" w:cs="Arial"/>
        </w:rPr>
        <w:tab/>
        <w:t>October 2021</w:t>
      </w:r>
    </w:p>
    <w:p w14:paraId="12EA9E17" w14:textId="1F282549" w:rsidR="00D76FB9" w:rsidRPr="00252D90" w:rsidRDefault="00D76FB9" w:rsidP="00D76FB9">
      <w:pPr>
        <w:rPr>
          <w:rFonts w:ascii="Arial" w:hAnsi="Arial" w:cs="Arial"/>
        </w:rPr>
      </w:pPr>
      <w:r w:rsidRPr="00252D90">
        <w:rPr>
          <w:rFonts w:ascii="Arial" w:hAnsi="Arial" w:cs="Arial"/>
          <w:b/>
          <w:bCs/>
        </w:rPr>
        <w:t>Next Review Date:</w:t>
      </w:r>
      <w:r w:rsidRPr="00252D90">
        <w:rPr>
          <w:rFonts w:ascii="Arial" w:hAnsi="Arial" w:cs="Arial"/>
        </w:rPr>
        <w:tab/>
      </w:r>
      <w:r w:rsidRPr="00252D90">
        <w:rPr>
          <w:rFonts w:ascii="Arial" w:hAnsi="Arial" w:cs="Arial"/>
        </w:rPr>
        <w:tab/>
      </w:r>
      <w:r w:rsidR="009069F8">
        <w:rPr>
          <w:rFonts w:ascii="Arial" w:hAnsi="Arial" w:cs="Arial"/>
        </w:rPr>
        <w:t>June</w:t>
      </w:r>
      <w:r w:rsidRPr="00252D90">
        <w:rPr>
          <w:rFonts w:ascii="Arial" w:hAnsi="Arial" w:cs="Arial"/>
        </w:rPr>
        <w:t xml:space="preserve"> 2022</w:t>
      </w:r>
    </w:p>
    <w:p w14:paraId="4DBFA3F5" w14:textId="77777777" w:rsidR="00D76FB9" w:rsidRDefault="00D76FB9" w:rsidP="00D76FB9">
      <w:pPr>
        <w:jc w:val="center"/>
        <w:rPr>
          <w:rFonts w:ascii="Arial" w:hAnsi="Arial" w:cs="Arial"/>
        </w:rPr>
      </w:pPr>
    </w:p>
    <w:p w14:paraId="1A8FBA19" w14:textId="6FFD3C28" w:rsidR="00C37D27" w:rsidRDefault="00C37D27" w:rsidP="00C37D27">
      <w:pPr>
        <w:rPr>
          <w:rFonts w:ascii="Calibri" w:eastAsia="Calibri" w:hAnsi="Calibri" w:cs="Calibri"/>
          <w:b/>
          <w:bCs/>
          <w:sz w:val="20"/>
          <w:szCs w:val="20"/>
        </w:rPr>
      </w:pPr>
    </w:p>
    <w:p w14:paraId="612F51D9" w14:textId="304A71CF" w:rsidR="00D76FB9" w:rsidRPr="00D76FB9" w:rsidRDefault="00D76FB9" w:rsidP="00D76FB9">
      <w:pPr>
        <w:tabs>
          <w:tab w:val="left" w:pos="340"/>
        </w:tabs>
        <w:rPr>
          <w:rFonts w:ascii="Calibri" w:hAnsi="Calibri" w:cs="Calibri"/>
          <w:sz w:val="20"/>
          <w:szCs w:val="20"/>
        </w:rPr>
      </w:pPr>
    </w:p>
    <w:p w14:paraId="60F9B8C0" w14:textId="67317F14" w:rsidR="00D76FB9" w:rsidRDefault="00D76FB9" w:rsidP="00C37D27">
      <w:pPr>
        <w:rPr>
          <w:rFonts w:ascii="Calibri" w:eastAsia="Calibri" w:hAnsi="Calibri" w:cs="Calibri"/>
          <w:b/>
          <w:bCs/>
          <w:sz w:val="20"/>
          <w:szCs w:val="20"/>
        </w:rPr>
      </w:pPr>
    </w:p>
    <w:p w14:paraId="70E52098" w14:textId="21204A80" w:rsidR="00D76FB9" w:rsidRDefault="00D76FB9" w:rsidP="00C37D27">
      <w:pPr>
        <w:rPr>
          <w:rFonts w:ascii="Calibri" w:eastAsia="Calibri" w:hAnsi="Calibri" w:cs="Calibri"/>
          <w:b/>
          <w:bCs/>
          <w:sz w:val="20"/>
          <w:szCs w:val="20"/>
        </w:rPr>
      </w:pPr>
    </w:p>
    <w:p w14:paraId="6ED6DDE6" w14:textId="62B5400D" w:rsidR="00D76FB9" w:rsidRDefault="00D76FB9" w:rsidP="00C37D27">
      <w:pPr>
        <w:rPr>
          <w:rFonts w:ascii="Calibri" w:eastAsia="Calibri" w:hAnsi="Calibri" w:cs="Calibri"/>
          <w:b/>
          <w:bCs/>
          <w:sz w:val="20"/>
          <w:szCs w:val="20"/>
        </w:rPr>
      </w:pPr>
    </w:p>
    <w:p w14:paraId="5E670F8F" w14:textId="32CCBCD0" w:rsidR="00D76FB9" w:rsidRDefault="00D76FB9" w:rsidP="00C37D27">
      <w:pPr>
        <w:rPr>
          <w:rFonts w:ascii="Calibri" w:eastAsia="Calibri" w:hAnsi="Calibri" w:cs="Calibri"/>
          <w:b/>
          <w:bCs/>
          <w:sz w:val="20"/>
          <w:szCs w:val="20"/>
        </w:rPr>
      </w:pPr>
    </w:p>
    <w:p w14:paraId="7374458F" w14:textId="4E9D8286" w:rsidR="00D76FB9" w:rsidRDefault="00D76FB9" w:rsidP="00C37D27">
      <w:pPr>
        <w:rPr>
          <w:rFonts w:ascii="Calibri" w:eastAsia="Calibri" w:hAnsi="Calibri" w:cs="Calibri"/>
          <w:b/>
          <w:bCs/>
          <w:sz w:val="20"/>
          <w:szCs w:val="20"/>
        </w:rPr>
      </w:pPr>
    </w:p>
    <w:p w14:paraId="0BA52706" w14:textId="59D6CA93" w:rsidR="00D76FB9" w:rsidRDefault="00D76FB9" w:rsidP="00C37D27">
      <w:pPr>
        <w:rPr>
          <w:rFonts w:ascii="Calibri" w:eastAsia="Calibri" w:hAnsi="Calibri" w:cs="Calibri"/>
          <w:b/>
          <w:bCs/>
          <w:sz w:val="20"/>
          <w:szCs w:val="20"/>
        </w:rPr>
      </w:pPr>
    </w:p>
    <w:p w14:paraId="2026487D" w14:textId="77B7AA24" w:rsidR="00D76FB9" w:rsidRDefault="00D76FB9" w:rsidP="00C37D27">
      <w:pPr>
        <w:rPr>
          <w:rFonts w:ascii="Calibri" w:eastAsia="Calibri" w:hAnsi="Calibri" w:cs="Calibri"/>
          <w:b/>
          <w:bCs/>
          <w:sz w:val="20"/>
          <w:szCs w:val="20"/>
        </w:rPr>
      </w:pPr>
    </w:p>
    <w:p w14:paraId="5C0712E6" w14:textId="166CEA15" w:rsidR="00D76FB9" w:rsidRDefault="00D76FB9" w:rsidP="00C37D27">
      <w:pPr>
        <w:rPr>
          <w:rFonts w:ascii="Calibri" w:eastAsia="Calibri" w:hAnsi="Calibri" w:cs="Calibri"/>
          <w:b/>
          <w:bCs/>
          <w:sz w:val="20"/>
          <w:szCs w:val="20"/>
        </w:rPr>
      </w:pPr>
    </w:p>
    <w:p w14:paraId="6B5CEA03" w14:textId="668A72BE" w:rsidR="00D76FB9" w:rsidRDefault="00D76FB9" w:rsidP="00C37D27">
      <w:pPr>
        <w:rPr>
          <w:rFonts w:ascii="Calibri" w:eastAsia="Calibri" w:hAnsi="Calibri" w:cs="Calibri"/>
          <w:b/>
          <w:bCs/>
          <w:sz w:val="20"/>
          <w:szCs w:val="20"/>
        </w:rPr>
      </w:pPr>
    </w:p>
    <w:p w14:paraId="6860D463" w14:textId="65C0D359" w:rsidR="00D76FB9" w:rsidRDefault="00D76FB9" w:rsidP="00C37D27">
      <w:pPr>
        <w:rPr>
          <w:rFonts w:ascii="Calibri" w:eastAsia="Calibri" w:hAnsi="Calibri" w:cs="Calibri"/>
          <w:b/>
          <w:bCs/>
          <w:sz w:val="20"/>
          <w:szCs w:val="20"/>
        </w:rPr>
      </w:pPr>
    </w:p>
    <w:p w14:paraId="3178E110" w14:textId="055EF397" w:rsidR="00D76FB9" w:rsidRDefault="00D76FB9" w:rsidP="00C37D27">
      <w:pPr>
        <w:rPr>
          <w:rFonts w:ascii="Calibri" w:eastAsia="Calibri" w:hAnsi="Calibri" w:cs="Calibri"/>
          <w:b/>
          <w:bCs/>
          <w:sz w:val="20"/>
          <w:szCs w:val="20"/>
        </w:rPr>
      </w:pPr>
    </w:p>
    <w:p w14:paraId="26B393FD" w14:textId="52412A39" w:rsidR="00D76FB9" w:rsidRDefault="00D76FB9" w:rsidP="00C37D27">
      <w:pPr>
        <w:rPr>
          <w:rFonts w:ascii="Calibri" w:eastAsia="Calibri" w:hAnsi="Calibri" w:cs="Calibri"/>
          <w:b/>
          <w:bCs/>
          <w:sz w:val="20"/>
          <w:szCs w:val="20"/>
        </w:rPr>
      </w:pPr>
    </w:p>
    <w:p w14:paraId="28FDBA54" w14:textId="28E1F864" w:rsidR="00D76FB9" w:rsidRDefault="00D76FB9" w:rsidP="00C37D27">
      <w:pPr>
        <w:rPr>
          <w:rFonts w:ascii="Calibri" w:eastAsia="Calibri" w:hAnsi="Calibri" w:cs="Calibri"/>
          <w:b/>
          <w:bCs/>
          <w:sz w:val="20"/>
          <w:szCs w:val="20"/>
        </w:rPr>
      </w:pPr>
    </w:p>
    <w:p w14:paraId="0002DFEF" w14:textId="095591DE" w:rsidR="00D76FB9" w:rsidRDefault="00D76FB9" w:rsidP="00C37D27">
      <w:pPr>
        <w:rPr>
          <w:rFonts w:ascii="Calibri" w:eastAsia="Calibri" w:hAnsi="Calibri" w:cs="Calibri"/>
          <w:b/>
          <w:bCs/>
          <w:sz w:val="20"/>
          <w:szCs w:val="20"/>
        </w:rPr>
      </w:pPr>
    </w:p>
    <w:p w14:paraId="32C9B469" w14:textId="7F1B01BF" w:rsidR="00D76FB9" w:rsidRDefault="00D76FB9" w:rsidP="00C37D27">
      <w:pPr>
        <w:rPr>
          <w:rFonts w:ascii="Calibri" w:eastAsia="Calibri" w:hAnsi="Calibri" w:cs="Calibri"/>
          <w:b/>
          <w:bCs/>
          <w:sz w:val="20"/>
          <w:szCs w:val="20"/>
        </w:rPr>
      </w:pPr>
    </w:p>
    <w:p w14:paraId="4A1EE8CF" w14:textId="1ED620BF" w:rsidR="00D76FB9" w:rsidRDefault="00D76FB9" w:rsidP="00C37D27">
      <w:pPr>
        <w:rPr>
          <w:rFonts w:ascii="Calibri" w:eastAsia="Calibri" w:hAnsi="Calibri" w:cs="Calibri"/>
          <w:b/>
          <w:bCs/>
          <w:sz w:val="20"/>
          <w:szCs w:val="20"/>
        </w:rPr>
      </w:pPr>
    </w:p>
    <w:p w14:paraId="17B3072C" w14:textId="4A26D6E9" w:rsidR="00D76FB9" w:rsidRDefault="00D76FB9" w:rsidP="00C37D27">
      <w:pPr>
        <w:rPr>
          <w:rFonts w:ascii="Calibri" w:eastAsia="Calibri" w:hAnsi="Calibri" w:cs="Calibri"/>
          <w:b/>
          <w:bCs/>
          <w:sz w:val="20"/>
          <w:szCs w:val="20"/>
        </w:rPr>
      </w:pPr>
    </w:p>
    <w:p w14:paraId="4F0F7DC3" w14:textId="205888DE" w:rsidR="00D76FB9" w:rsidRDefault="00D76FB9" w:rsidP="00C37D27">
      <w:pPr>
        <w:rPr>
          <w:rFonts w:ascii="Calibri" w:eastAsia="Calibri" w:hAnsi="Calibri" w:cs="Calibri"/>
          <w:b/>
          <w:bCs/>
          <w:sz w:val="20"/>
          <w:szCs w:val="20"/>
        </w:rPr>
      </w:pPr>
    </w:p>
    <w:p w14:paraId="7F877D1E" w14:textId="0BD7EB40" w:rsidR="00D76FB9" w:rsidRDefault="00D76FB9" w:rsidP="00C37D27">
      <w:pPr>
        <w:rPr>
          <w:rFonts w:ascii="Calibri" w:eastAsia="Calibri" w:hAnsi="Calibri" w:cs="Calibri"/>
          <w:b/>
          <w:bCs/>
          <w:sz w:val="20"/>
          <w:szCs w:val="20"/>
        </w:rPr>
      </w:pPr>
    </w:p>
    <w:p w14:paraId="7568B9C2" w14:textId="4DAB3A91" w:rsidR="00D76FB9" w:rsidRDefault="00D76FB9" w:rsidP="00C37D27">
      <w:pPr>
        <w:rPr>
          <w:rFonts w:ascii="Calibri" w:eastAsia="Calibri" w:hAnsi="Calibri" w:cs="Calibri"/>
          <w:b/>
          <w:bCs/>
          <w:sz w:val="20"/>
          <w:szCs w:val="20"/>
        </w:rPr>
      </w:pPr>
    </w:p>
    <w:p w14:paraId="3CF2A684" w14:textId="43EAE7A0" w:rsidR="00D76FB9" w:rsidRDefault="00D76FB9" w:rsidP="00C37D27">
      <w:pPr>
        <w:rPr>
          <w:rFonts w:ascii="Calibri" w:eastAsia="Calibri" w:hAnsi="Calibri" w:cs="Calibri"/>
          <w:b/>
          <w:bCs/>
          <w:sz w:val="20"/>
          <w:szCs w:val="20"/>
        </w:rPr>
      </w:pPr>
    </w:p>
    <w:p w14:paraId="25C4BE84" w14:textId="07CD9C2F" w:rsidR="00D76FB9" w:rsidRDefault="00D76FB9" w:rsidP="00C37D27">
      <w:pPr>
        <w:rPr>
          <w:rFonts w:ascii="Calibri" w:eastAsia="Calibri" w:hAnsi="Calibri" w:cs="Calibri"/>
          <w:b/>
          <w:bCs/>
          <w:sz w:val="20"/>
          <w:szCs w:val="20"/>
        </w:rPr>
      </w:pPr>
    </w:p>
    <w:p w14:paraId="75ED5C76" w14:textId="2E010D36" w:rsidR="00D76FB9" w:rsidRDefault="00D76FB9" w:rsidP="00C37D27">
      <w:pPr>
        <w:rPr>
          <w:rFonts w:ascii="Calibri" w:eastAsia="Calibri" w:hAnsi="Calibri" w:cs="Calibri"/>
          <w:b/>
          <w:bCs/>
          <w:sz w:val="20"/>
          <w:szCs w:val="20"/>
        </w:rPr>
      </w:pPr>
    </w:p>
    <w:p w14:paraId="79648B48" w14:textId="214051FA" w:rsidR="00D76FB9" w:rsidRDefault="00D76FB9" w:rsidP="00C37D27">
      <w:pPr>
        <w:rPr>
          <w:rFonts w:ascii="Calibri" w:eastAsia="Calibri" w:hAnsi="Calibri" w:cs="Calibri"/>
          <w:b/>
          <w:bCs/>
          <w:sz w:val="20"/>
          <w:szCs w:val="20"/>
        </w:rPr>
      </w:pPr>
    </w:p>
    <w:p w14:paraId="3B95B15F" w14:textId="78C26346" w:rsidR="00D76FB9" w:rsidRDefault="00D76FB9" w:rsidP="00C37D27">
      <w:pPr>
        <w:rPr>
          <w:rFonts w:ascii="Calibri" w:eastAsia="Calibri" w:hAnsi="Calibri" w:cs="Calibri"/>
          <w:b/>
          <w:bCs/>
          <w:sz w:val="20"/>
          <w:szCs w:val="20"/>
        </w:rPr>
      </w:pPr>
    </w:p>
    <w:p w14:paraId="5467657F" w14:textId="1DAD96B9" w:rsidR="00D76FB9" w:rsidRDefault="00D76FB9" w:rsidP="00C37D27">
      <w:pPr>
        <w:rPr>
          <w:rFonts w:ascii="Calibri" w:eastAsia="Calibri" w:hAnsi="Calibri" w:cs="Calibri"/>
          <w:b/>
          <w:bCs/>
          <w:sz w:val="20"/>
          <w:szCs w:val="20"/>
        </w:rPr>
      </w:pPr>
    </w:p>
    <w:p w14:paraId="277C0C07" w14:textId="5CE633B2" w:rsidR="00D76FB9" w:rsidRDefault="00D76FB9" w:rsidP="00C37D27">
      <w:pPr>
        <w:rPr>
          <w:rFonts w:ascii="Calibri" w:eastAsia="Calibri" w:hAnsi="Calibri" w:cs="Calibri"/>
          <w:b/>
          <w:bCs/>
          <w:sz w:val="20"/>
          <w:szCs w:val="20"/>
        </w:rPr>
      </w:pPr>
    </w:p>
    <w:p w14:paraId="065A14A0" w14:textId="48D5F340" w:rsidR="00D76FB9" w:rsidRDefault="00D76FB9" w:rsidP="00C37D27">
      <w:pPr>
        <w:rPr>
          <w:rFonts w:ascii="Calibri" w:eastAsia="Calibri" w:hAnsi="Calibri" w:cs="Calibri"/>
          <w:b/>
          <w:bCs/>
          <w:sz w:val="20"/>
          <w:szCs w:val="20"/>
        </w:rPr>
      </w:pPr>
    </w:p>
    <w:p w14:paraId="52E1AFC5" w14:textId="37210A62" w:rsidR="00D76FB9" w:rsidRDefault="00D76FB9" w:rsidP="00C37D27">
      <w:pPr>
        <w:rPr>
          <w:rFonts w:ascii="Calibri" w:eastAsia="Calibri" w:hAnsi="Calibri" w:cs="Calibri"/>
          <w:b/>
          <w:bCs/>
          <w:sz w:val="20"/>
          <w:szCs w:val="20"/>
        </w:rPr>
      </w:pPr>
    </w:p>
    <w:p w14:paraId="09982813" w14:textId="2D46058B" w:rsidR="00D76FB9" w:rsidRDefault="00D76FB9" w:rsidP="00C37D27">
      <w:pPr>
        <w:rPr>
          <w:rFonts w:ascii="Calibri" w:eastAsia="Calibri" w:hAnsi="Calibri" w:cs="Calibri"/>
          <w:b/>
          <w:bCs/>
          <w:sz w:val="20"/>
          <w:szCs w:val="20"/>
        </w:rPr>
      </w:pPr>
    </w:p>
    <w:p w14:paraId="724F7884" w14:textId="6DCF43AE" w:rsidR="00D76FB9" w:rsidRDefault="00D76FB9" w:rsidP="00C37D27">
      <w:pPr>
        <w:rPr>
          <w:rFonts w:ascii="Calibri" w:eastAsia="Calibri" w:hAnsi="Calibri" w:cs="Calibri"/>
          <w:b/>
          <w:bCs/>
          <w:sz w:val="20"/>
          <w:szCs w:val="20"/>
        </w:rPr>
      </w:pPr>
    </w:p>
    <w:p w14:paraId="4364616C" w14:textId="7CFA45C5" w:rsidR="00D76FB9" w:rsidRDefault="00D76FB9" w:rsidP="00C37D27">
      <w:pPr>
        <w:rPr>
          <w:rFonts w:ascii="Calibri" w:eastAsia="Calibri" w:hAnsi="Calibri" w:cs="Calibri"/>
          <w:b/>
          <w:bCs/>
          <w:sz w:val="20"/>
          <w:szCs w:val="20"/>
        </w:rPr>
      </w:pPr>
    </w:p>
    <w:p w14:paraId="28539918" w14:textId="2A24F161" w:rsidR="00D76FB9" w:rsidRDefault="00D76FB9" w:rsidP="00C37D27">
      <w:pPr>
        <w:rPr>
          <w:rFonts w:ascii="Calibri" w:eastAsia="Calibri" w:hAnsi="Calibri" w:cs="Calibri"/>
          <w:b/>
          <w:bCs/>
          <w:sz w:val="20"/>
          <w:szCs w:val="20"/>
        </w:rPr>
      </w:pPr>
    </w:p>
    <w:p w14:paraId="664CF0E6" w14:textId="30C29F84" w:rsidR="00D76FB9" w:rsidRDefault="00D76FB9" w:rsidP="00C37D27">
      <w:pPr>
        <w:rPr>
          <w:rFonts w:ascii="Calibri" w:eastAsia="Calibri" w:hAnsi="Calibri" w:cs="Calibri"/>
          <w:b/>
          <w:bCs/>
          <w:sz w:val="20"/>
          <w:szCs w:val="20"/>
        </w:rPr>
      </w:pPr>
    </w:p>
    <w:p w14:paraId="356E5D60" w14:textId="6600FE38" w:rsidR="00D76FB9" w:rsidRDefault="00D76FB9" w:rsidP="00C37D27">
      <w:pPr>
        <w:rPr>
          <w:rFonts w:ascii="Calibri" w:eastAsia="Calibri" w:hAnsi="Calibri" w:cs="Calibri"/>
          <w:b/>
          <w:bCs/>
          <w:sz w:val="20"/>
          <w:szCs w:val="20"/>
        </w:rPr>
      </w:pPr>
    </w:p>
    <w:p w14:paraId="4F259C16" w14:textId="70E1C77D" w:rsidR="00D76FB9" w:rsidRDefault="00D76FB9" w:rsidP="00C37D27">
      <w:pPr>
        <w:rPr>
          <w:rFonts w:ascii="Calibri" w:eastAsia="Calibri" w:hAnsi="Calibri" w:cs="Calibri"/>
          <w:b/>
          <w:bCs/>
          <w:sz w:val="20"/>
          <w:szCs w:val="20"/>
        </w:rPr>
      </w:pPr>
    </w:p>
    <w:p w14:paraId="20AEFBE6" w14:textId="74027933" w:rsidR="00D76FB9" w:rsidRDefault="00D76FB9" w:rsidP="00C37D27">
      <w:pPr>
        <w:rPr>
          <w:rFonts w:ascii="Calibri" w:eastAsia="Calibri" w:hAnsi="Calibri" w:cs="Calibri"/>
          <w:b/>
          <w:bCs/>
          <w:sz w:val="20"/>
          <w:szCs w:val="20"/>
        </w:rPr>
      </w:pPr>
    </w:p>
    <w:p w14:paraId="1DF080C8" w14:textId="77777777" w:rsidR="00D76FB9" w:rsidRDefault="00D76FB9" w:rsidP="00C37D27">
      <w:pPr>
        <w:rPr>
          <w:rFonts w:ascii="Calibri" w:eastAsia="Calibri" w:hAnsi="Calibri" w:cs="Calibri"/>
          <w:b/>
          <w:bCs/>
          <w:sz w:val="20"/>
          <w:szCs w:val="20"/>
        </w:rPr>
      </w:pPr>
    </w:p>
    <w:p w14:paraId="0FD51C56" w14:textId="77777777" w:rsidR="00D76FB9" w:rsidRDefault="00D76FB9" w:rsidP="00C37D27">
      <w:pPr>
        <w:rPr>
          <w:rFonts w:ascii="Calibri" w:eastAsia="Calibri" w:hAnsi="Calibri" w:cs="Calibri"/>
          <w:b/>
          <w:bCs/>
          <w:sz w:val="20"/>
          <w:szCs w:val="20"/>
        </w:rPr>
      </w:pPr>
    </w:p>
    <w:p w14:paraId="38FDDC61" w14:textId="77777777" w:rsidR="00C37D27" w:rsidRPr="00252D90" w:rsidRDefault="00C37D27" w:rsidP="00311940">
      <w:pPr>
        <w:jc w:val="center"/>
        <w:rPr>
          <w:rFonts w:ascii="Arial" w:eastAsia="Calibri" w:hAnsi="Arial" w:cs="Arial"/>
          <w:b/>
          <w:bCs/>
          <w:sz w:val="20"/>
          <w:szCs w:val="20"/>
        </w:rPr>
      </w:pPr>
    </w:p>
    <w:p w14:paraId="2D51DEB0" w14:textId="67300A09" w:rsidR="00311940" w:rsidRPr="00252D90" w:rsidRDefault="00311940" w:rsidP="00311940">
      <w:pPr>
        <w:jc w:val="center"/>
        <w:rPr>
          <w:rFonts w:ascii="Arial" w:hAnsi="Arial" w:cs="Arial"/>
          <w:sz w:val="20"/>
          <w:szCs w:val="20"/>
        </w:rPr>
      </w:pPr>
      <w:r w:rsidRPr="00252D90">
        <w:rPr>
          <w:rFonts w:ascii="Arial" w:eastAsia="Calibri" w:hAnsi="Arial" w:cs="Arial"/>
          <w:b/>
          <w:bCs/>
          <w:sz w:val="20"/>
          <w:szCs w:val="20"/>
        </w:rPr>
        <w:t>Section 4: Nolan Principles</w:t>
      </w:r>
    </w:p>
    <w:p w14:paraId="672A6659" w14:textId="77777777" w:rsidR="00311940" w:rsidRPr="00252D90" w:rsidRDefault="00311940" w:rsidP="00311940">
      <w:pPr>
        <w:spacing w:line="234" w:lineRule="exact"/>
        <w:rPr>
          <w:rFonts w:ascii="Arial" w:hAnsi="Arial" w:cs="Arial"/>
          <w:sz w:val="20"/>
          <w:szCs w:val="20"/>
        </w:rPr>
      </w:pPr>
    </w:p>
    <w:p w14:paraId="5C6E3A94" w14:textId="77777777" w:rsidR="00311940" w:rsidRPr="00252D90" w:rsidRDefault="00311940" w:rsidP="00311940">
      <w:pPr>
        <w:tabs>
          <w:tab w:val="left" w:pos="340"/>
        </w:tabs>
        <w:rPr>
          <w:rFonts w:ascii="Arial" w:hAnsi="Arial" w:cs="Arial"/>
          <w:sz w:val="20"/>
          <w:szCs w:val="20"/>
        </w:rPr>
      </w:pPr>
      <w:r w:rsidRPr="00252D90">
        <w:rPr>
          <w:rFonts w:ascii="Arial" w:eastAsia="Calibri" w:hAnsi="Arial" w:cs="Arial"/>
          <w:b/>
          <w:bCs/>
          <w:color w:val="4F81BD"/>
        </w:rPr>
        <w:t>4.</w:t>
      </w:r>
      <w:r w:rsidRPr="00252D90">
        <w:rPr>
          <w:rFonts w:ascii="Arial" w:eastAsia="Calibri" w:hAnsi="Arial" w:cs="Arial"/>
          <w:b/>
          <w:bCs/>
          <w:color w:val="4F81BD"/>
        </w:rPr>
        <w:tab/>
        <w:t>Section 4: Nolan Principles of Public Life</w:t>
      </w:r>
    </w:p>
    <w:p w14:paraId="0A37501D" w14:textId="77777777" w:rsidR="00311940" w:rsidRPr="00252D90" w:rsidRDefault="00311940" w:rsidP="00311940">
      <w:pPr>
        <w:spacing w:line="289" w:lineRule="exact"/>
        <w:rPr>
          <w:rFonts w:ascii="Arial" w:hAnsi="Arial" w:cs="Arial"/>
          <w:sz w:val="20"/>
          <w:szCs w:val="20"/>
        </w:rPr>
      </w:pPr>
    </w:p>
    <w:p w14:paraId="7D9127F7" w14:textId="77777777" w:rsidR="00311940" w:rsidRPr="00252D90" w:rsidRDefault="00311940" w:rsidP="00FA088C">
      <w:pPr>
        <w:tabs>
          <w:tab w:val="left" w:pos="700"/>
        </w:tabs>
        <w:spacing w:line="260" w:lineRule="auto"/>
        <w:ind w:left="720" w:right="180" w:hanging="715"/>
        <w:jc w:val="both"/>
        <w:rPr>
          <w:rFonts w:ascii="Arial" w:hAnsi="Arial" w:cs="Arial"/>
          <w:sz w:val="20"/>
          <w:szCs w:val="20"/>
        </w:rPr>
      </w:pPr>
      <w:r w:rsidRPr="00252D90">
        <w:rPr>
          <w:rFonts w:ascii="Arial" w:eastAsia="Calibri" w:hAnsi="Arial" w:cs="Arial"/>
          <w:sz w:val="20"/>
          <w:szCs w:val="20"/>
        </w:rPr>
        <w:t>4.1.</w:t>
      </w:r>
      <w:r w:rsidRPr="00252D90">
        <w:rPr>
          <w:rFonts w:ascii="Arial" w:hAnsi="Arial" w:cs="Arial"/>
          <w:sz w:val="20"/>
          <w:szCs w:val="20"/>
        </w:rPr>
        <w:tab/>
      </w:r>
      <w:r w:rsidRPr="00252D90">
        <w:rPr>
          <w:rFonts w:ascii="Arial" w:eastAsia="Calibri" w:hAnsi="Arial" w:cs="Arial"/>
          <w:sz w:val="20"/>
          <w:szCs w:val="20"/>
        </w:rPr>
        <w:t>The 'Nolan Principles' code of practice has been written with regard to the seven principles of public life identified by the Nolan Committee in their First Report on Standards in Public Life in May 1995 and subsequently endorsed by Government. Aberystwyth University actively promotes and strives to adhere to the principles set out below and expects all of its officers and staff to do the same.</w:t>
      </w:r>
    </w:p>
    <w:p w14:paraId="5DAB6C7B" w14:textId="77777777" w:rsidR="00311940" w:rsidRPr="00252D90" w:rsidRDefault="00311940" w:rsidP="00311940">
      <w:pPr>
        <w:spacing w:line="218" w:lineRule="exact"/>
        <w:rPr>
          <w:rFonts w:ascii="Arial" w:hAnsi="Arial" w:cs="Arial"/>
          <w:sz w:val="20"/>
          <w:szCs w:val="20"/>
        </w:rPr>
      </w:pPr>
    </w:p>
    <w:p w14:paraId="63B85A47" w14:textId="77777777" w:rsidR="00311940" w:rsidRPr="00252D90" w:rsidRDefault="00311940" w:rsidP="00311940">
      <w:pPr>
        <w:tabs>
          <w:tab w:val="left" w:pos="700"/>
        </w:tabs>
        <w:rPr>
          <w:rFonts w:ascii="Arial" w:eastAsia="Calibri" w:hAnsi="Arial" w:cs="Arial"/>
          <w:sz w:val="20"/>
          <w:szCs w:val="20"/>
        </w:rPr>
      </w:pPr>
      <w:r w:rsidRPr="00252D90">
        <w:rPr>
          <w:rFonts w:ascii="Arial" w:eastAsia="Calibri" w:hAnsi="Arial" w:cs="Arial"/>
          <w:sz w:val="20"/>
          <w:szCs w:val="20"/>
        </w:rPr>
        <w:t>4.2.</w:t>
      </w:r>
      <w:r w:rsidRPr="00252D90">
        <w:rPr>
          <w:rFonts w:ascii="Arial" w:hAnsi="Arial" w:cs="Arial"/>
          <w:sz w:val="20"/>
          <w:szCs w:val="20"/>
        </w:rPr>
        <w:tab/>
      </w:r>
      <w:r w:rsidRPr="00252D90">
        <w:rPr>
          <w:rFonts w:ascii="Arial" w:eastAsia="Calibri" w:hAnsi="Arial" w:cs="Arial"/>
          <w:sz w:val="20"/>
          <w:szCs w:val="20"/>
        </w:rPr>
        <w:t>The Seven Nolan Principles:</w:t>
      </w:r>
    </w:p>
    <w:p w14:paraId="6283B0E1"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1. </w:t>
      </w:r>
      <w:r w:rsidRPr="00252D90">
        <w:rPr>
          <w:rFonts w:ascii="Arial" w:hAnsi="Arial" w:cs="Arial"/>
          <w:b/>
          <w:bCs/>
          <w:sz w:val="20"/>
          <w:szCs w:val="20"/>
          <w:lang w:val="en" w:eastAsia="en-GB"/>
        </w:rPr>
        <w:tab/>
        <w:t>Selflessness</w:t>
      </w:r>
    </w:p>
    <w:p w14:paraId="353FD6B5" w14:textId="77777777" w:rsidR="00B25DDD" w:rsidRPr="00252D90" w:rsidRDefault="00B25DDD" w:rsidP="00B25DDD">
      <w:pPr>
        <w:spacing w:before="100" w:beforeAutospacing="1" w:after="100" w:afterAutospacing="1"/>
        <w:ind w:left="720" w:firstLine="720"/>
        <w:rPr>
          <w:rFonts w:ascii="Arial" w:hAnsi="Arial" w:cs="Arial"/>
          <w:sz w:val="20"/>
          <w:szCs w:val="20"/>
          <w:lang w:val="en" w:eastAsia="en-GB"/>
        </w:rPr>
      </w:pPr>
      <w:r w:rsidRPr="00252D90">
        <w:rPr>
          <w:rFonts w:ascii="Arial" w:hAnsi="Arial" w:cs="Arial"/>
          <w:sz w:val="20"/>
          <w:szCs w:val="20"/>
          <w:lang w:val="en" w:eastAsia="en-GB"/>
        </w:rPr>
        <w:t>Holders of public office should act solely in terms of the public interest.</w:t>
      </w:r>
    </w:p>
    <w:p w14:paraId="0C8DD51A"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2. </w:t>
      </w:r>
      <w:r w:rsidRPr="00252D90">
        <w:rPr>
          <w:rFonts w:ascii="Arial" w:hAnsi="Arial" w:cs="Arial"/>
          <w:b/>
          <w:bCs/>
          <w:sz w:val="20"/>
          <w:szCs w:val="20"/>
          <w:lang w:val="en" w:eastAsia="en-GB"/>
        </w:rPr>
        <w:tab/>
        <w:t>Integrity</w:t>
      </w:r>
    </w:p>
    <w:p w14:paraId="62125A3F" w14:textId="77777777" w:rsidR="00B25DDD" w:rsidRPr="00252D90" w:rsidRDefault="00B25DDD" w:rsidP="00FA088C">
      <w:pPr>
        <w:spacing w:before="100" w:beforeAutospacing="1" w:after="100" w:afterAutospacing="1"/>
        <w:ind w:left="1440"/>
        <w:jc w:val="both"/>
        <w:rPr>
          <w:rFonts w:ascii="Arial" w:hAnsi="Arial" w:cs="Arial"/>
          <w:sz w:val="20"/>
          <w:szCs w:val="20"/>
          <w:lang w:val="en" w:eastAsia="en-GB"/>
        </w:rPr>
      </w:pPr>
      <w:r w:rsidRPr="00252D90">
        <w:rPr>
          <w:rFonts w:ascii="Arial" w:hAnsi="Arial" w:cs="Arial"/>
          <w:sz w:val="20"/>
          <w:szCs w:val="20"/>
          <w:lang w:val="en" w:eastAsia="en-GB"/>
        </w:rPr>
        <w:t xml:space="preserve">Holders of public office must avoid placing themselves under any obligation to people or </w:t>
      </w:r>
      <w:proofErr w:type="spellStart"/>
      <w:r w:rsidRPr="00252D90">
        <w:rPr>
          <w:rFonts w:ascii="Arial" w:hAnsi="Arial" w:cs="Arial"/>
          <w:sz w:val="20"/>
          <w:szCs w:val="20"/>
          <w:lang w:val="en" w:eastAsia="en-GB"/>
        </w:rPr>
        <w:t>organisations</w:t>
      </w:r>
      <w:proofErr w:type="spellEnd"/>
      <w:r w:rsidRPr="00252D90">
        <w:rPr>
          <w:rFonts w:ascii="Arial" w:hAnsi="Arial" w:cs="Arial"/>
          <w:sz w:val="20"/>
          <w:szCs w:val="20"/>
          <w:lang w:val="en" w:eastAsia="en-GB"/>
        </w:rPr>
        <w:t xml:space="preserve">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43D99D4"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3. </w:t>
      </w:r>
      <w:r w:rsidRPr="00252D90">
        <w:rPr>
          <w:rFonts w:ascii="Arial" w:hAnsi="Arial" w:cs="Arial"/>
          <w:b/>
          <w:bCs/>
          <w:sz w:val="20"/>
          <w:szCs w:val="20"/>
          <w:lang w:val="en" w:eastAsia="en-GB"/>
        </w:rPr>
        <w:tab/>
        <w:t>Objectivity</w:t>
      </w:r>
    </w:p>
    <w:p w14:paraId="433D6CF0" w14:textId="77777777" w:rsidR="00B25DDD" w:rsidRPr="00252D90" w:rsidRDefault="00B25DDD" w:rsidP="00B45658">
      <w:pPr>
        <w:spacing w:before="100" w:beforeAutospacing="1" w:after="100" w:afterAutospacing="1"/>
        <w:ind w:left="1440"/>
        <w:jc w:val="both"/>
        <w:rPr>
          <w:rFonts w:ascii="Arial" w:hAnsi="Arial" w:cs="Arial"/>
          <w:sz w:val="20"/>
          <w:szCs w:val="20"/>
          <w:lang w:val="en" w:eastAsia="en-GB"/>
        </w:rPr>
      </w:pPr>
      <w:r w:rsidRPr="00252D90">
        <w:rPr>
          <w:rFonts w:ascii="Arial" w:hAnsi="Arial" w:cs="Arial"/>
          <w:sz w:val="20"/>
          <w:szCs w:val="20"/>
          <w:lang w:val="en" w:eastAsia="en-GB"/>
        </w:rPr>
        <w:t>Holders of public office must act and take decisions impartially, fairly and on merit, using the best evidence and without discrimination or bias.</w:t>
      </w:r>
    </w:p>
    <w:p w14:paraId="5DE54937"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4. </w:t>
      </w:r>
      <w:r w:rsidRPr="00252D90">
        <w:rPr>
          <w:rFonts w:ascii="Arial" w:hAnsi="Arial" w:cs="Arial"/>
          <w:b/>
          <w:bCs/>
          <w:sz w:val="20"/>
          <w:szCs w:val="20"/>
          <w:lang w:val="en" w:eastAsia="en-GB"/>
        </w:rPr>
        <w:tab/>
        <w:t>Accountability</w:t>
      </w:r>
    </w:p>
    <w:p w14:paraId="17E052D7" w14:textId="77777777" w:rsidR="00B25DDD" w:rsidRPr="00252D90" w:rsidRDefault="00B25DDD" w:rsidP="00B45658">
      <w:pPr>
        <w:spacing w:before="100" w:beforeAutospacing="1" w:after="100" w:afterAutospacing="1"/>
        <w:ind w:left="1440"/>
        <w:jc w:val="both"/>
        <w:rPr>
          <w:rFonts w:ascii="Arial" w:hAnsi="Arial" w:cs="Arial"/>
          <w:sz w:val="20"/>
          <w:szCs w:val="20"/>
          <w:lang w:val="en" w:eastAsia="en-GB"/>
        </w:rPr>
      </w:pPr>
      <w:r w:rsidRPr="00252D90">
        <w:rPr>
          <w:rFonts w:ascii="Arial" w:hAnsi="Arial" w:cs="Arial"/>
          <w:sz w:val="20"/>
          <w:szCs w:val="20"/>
          <w:lang w:val="en" w:eastAsia="en-GB"/>
        </w:rPr>
        <w:t>Holders of public office are accountable to the public for their decisions and actions and must submit themselves to the scrutiny necessary to ensure this.</w:t>
      </w:r>
    </w:p>
    <w:p w14:paraId="210D58FE"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5. </w:t>
      </w:r>
      <w:r w:rsidRPr="00252D90">
        <w:rPr>
          <w:rFonts w:ascii="Arial" w:hAnsi="Arial" w:cs="Arial"/>
          <w:b/>
          <w:bCs/>
          <w:sz w:val="20"/>
          <w:szCs w:val="20"/>
          <w:lang w:val="en" w:eastAsia="en-GB"/>
        </w:rPr>
        <w:tab/>
        <w:t>Openness</w:t>
      </w:r>
    </w:p>
    <w:p w14:paraId="33FA590B" w14:textId="77777777" w:rsidR="00B25DDD" w:rsidRPr="00252D90" w:rsidRDefault="00B25DDD" w:rsidP="00B45658">
      <w:pPr>
        <w:spacing w:before="100" w:beforeAutospacing="1" w:after="100" w:afterAutospacing="1"/>
        <w:ind w:left="1440"/>
        <w:jc w:val="both"/>
        <w:rPr>
          <w:rFonts w:ascii="Arial" w:hAnsi="Arial" w:cs="Arial"/>
          <w:sz w:val="20"/>
          <w:szCs w:val="20"/>
          <w:lang w:val="en" w:eastAsia="en-GB"/>
        </w:rPr>
      </w:pPr>
      <w:r w:rsidRPr="00252D90">
        <w:rPr>
          <w:rFonts w:ascii="Arial" w:hAnsi="Arial" w:cs="Arial"/>
          <w:sz w:val="20"/>
          <w:szCs w:val="20"/>
          <w:lang w:val="en" w:eastAsia="en-GB"/>
        </w:rPr>
        <w:t>Holders of public office should act and take decisions in an open and transparent manner. Information should not be withheld from the public unless there are clear and lawful reasons for so doing.</w:t>
      </w:r>
    </w:p>
    <w:p w14:paraId="5DDC9E66"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 xml:space="preserve">6. </w:t>
      </w:r>
      <w:r w:rsidRPr="00252D90">
        <w:rPr>
          <w:rFonts w:ascii="Arial" w:hAnsi="Arial" w:cs="Arial"/>
          <w:b/>
          <w:bCs/>
          <w:sz w:val="20"/>
          <w:szCs w:val="20"/>
          <w:lang w:val="en" w:eastAsia="en-GB"/>
        </w:rPr>
        <w:tab/>
        <w:t>Honesty</w:t>
      </w:r>
    </w:p>
    <w:p w14:paraId="4E126B90" w14:textId="77777777" w:rsidR="00B25DDD" w:rsidRPr="00252D90" w:rsidRDefault="00B25DDD" w:rsidP="00B25DDD">
      <w:pPr>
        <w:spacing w:before="100" w:beforeAutospacing="1" w:after="100" w:afterAutospacing="1"/>
        <w:ind w:left="720" w:firstLine="720"/>
        <w:rPr>
          <w:rFonts w:ascii="Arial" w:hAnsi="Arial" w:cs="Arial"/>
          <w:sz w:val="20"/>
          <w:szCs w:val="20"/>
          <w:lang w:val="en" w:eastAsia="en-GB"/>
        </w:rPr>
      </w:pPr>
      <w:r w:rsidRPr="00252D90">
        <w:rPr>
          <w:rFonts w:ascii="Arial" w:hAnsi="Arial" w:cs="Arial"/>
          <w:sz w:val="20"/>
          <w:szCs w:val="20"/>
          <w:lang w:val="en" w:eastAsia="en-GB"/>
        </w:rPr>
        <w:t>Holders of public office should be truthful.</w:t>
      </w:r>
    </w:p>
    <w:p w14:paraId="263CF356" w14:textId="77777777" w:rsidR="00B25DDD" w:rsidRPr="00252D90" w:rsidRDefault="00B25DDD" w:rsidP="00B25DDD">
      <w:pPr>
        <w:spacing w:before="100" w:beforeAutospacing="1" w:after="100" w:afterAutospacing="1"/>
        <w:ind w:left="720"/>
        <w:outlineLvl w:val="1"/>
        <w:rPr>
          <w:rFonts w:ascii="Arial" w:hAnsi="Arial" w:cs="Arial"/>
          <w:b/>
          <w:bCs/>
          <w:sz w:val="20"/>
          <w:szCs w:val="20"/>
          <w:lang w:val="en" w:eastAsia="en-GB"/>
        </w:rPr>
      </w:pPr>
      <w:r w:rsidRPr="00252D90">
        <w:rPr>
          <w:rFonts w:ascii="Arial" w:hAnsi="Arial" w:cs="Arial"/>
          <w:b/>
          <w:bCs/>
          <w:sz w:val="20"/>
          <w:szCs w:val="20"/>
          <w:lang w:val="en" w:eastAsia="en-GB"/>
        </w:rPr>
        <w:t>7.</w:t>
      </w:r>
      <w:r w:rsidRPr="00252D90">
        <w:rPr>
          <w:rFonts w:ascii="Arial" w:hAnsi="Arial" w:cs="Arial"/>
          <w:b/>
          <w:bCs/>
          <w:sz w:val="20"/>
          <w:szCs w:val="20"/>
          <w:lang w:val="en" w:eastAsia="en-GB"/>
        </w:rPr>
        <w:tab/>
        <w:t xml:space="preserve"> Leadership</w:t>
      </w:r>
    </w:p>
    <w:p w14:paraId="48B6268B" w14:textId="3FA6082F" w:rsidR="3948B369" w:rsidRPr="00252D90" w:rsidRDefault="00B25DDD" w:rsidP="00C37D27">
      <w:pPr>
        <w:spacing w:before="100" w:beforeAutospacing="1" w:after="100" w:afterAutospacing="1"/>
        <w:ind w:left="1440"/>
        <w:jc w:val="both"/>
        <w:rPr>
          <w:rFonts w:ascii="Arial" w:hAnsi="Arial" w:cs="Arial"/>
          <w:sz w:val="20"/>
          <w:szCs w:val="20"/>
          <w:lang w:val="en" w:eastAsia="en-GB"/>
        </w:rPr>
      </w:pPr>
      <w:r w:rsidRPr="00252D90">
        <w:rPr>
          <w:rFonts w:ascii="Arial" w:hAnsi="Arial" w:cs="Arial"/>
          <w:sz w:val="20"/>
          <w:szCs w:val="20"/>
          <w:lang w:val="en" w:eastAsia="en-GB"/>
        </w:rPr>
        <w:t xml:space="preserve">Holders of public office should exhibit these principles in their own </w:t>
      </w:r>
      <w:proofErr w:type="spellStart"/>
      <w:r w:rsidRPr="00252D90">
        <w:rPr>
          <w:rFonts w:ascii="Arial" w:hAnsi="Arial" w:cs="Arial"/>
          <w:sz w:val="20"/>
          <w:szCs w:val="20"/>
          <w:lang w:val="en" w:eastAsia="en-GB"/>
        </w:rPr>
        <w:t>behaviour</w:t>
      </w:r>
      <w:proofErr w:type="spellEnd"/>
      <w:r w:rsidRPr="00252D90">
        <w:rPr>
          <w:rFonts w:ascii="Arial" w:hAnsi="Arial" w:cs="Arial"/>
          <w:sz w:val="20"/>
          <w:szCs w:val="20"/>
          <w:lang w:val="en" w:eastAsia="en-GB"/>
        </w:rPr>
        <w:t xml:space="preserve">. They should actively promote and robustly support the principles and be willing to challenge poor </w:t>
      </w:r>
      <w:proofErr w:type="spellStart"/>
      <w:r w:rsidRPr="00252D90">
        <w:rPr>
          <w:rFonts w:ascii="Arial" w:hAnsi="Arial" w:cs="Arial"/>
          <w:sz w:val="20"/>
          <w:szCs w:val="20"/>
          <w:lang w:val="en" w:eastAsia="en-GB"/>
        </w:rPr>
        <w:t>behaviour</w:t>
      </w:r>
      <w:proofErr w:type="spellEnd"/>
      <w:r w:rsidRPr="00252D90">
        <w:rPr>
          <w:rFonts w:ascii="Arial" w:hAnsi="Arial" w:cs="Arial"/>
          <w:sz w:val="20"/>
          <w:szCs w:val="20"/>
          <w:lang w:val="en" w:eastAsia="en-GB"/>
        </w:rPr>
        <w:t xml:space="preserve"> wherever it occurs.</w:t>
      </w:r>
    </w:p>
    <w:p w14:paraId="06E1F1ED" w14:textId="27CDFC77" w:rsidR="006B4CF4" w:rsidRPr="00252D90" w:rsidRDefault="006B4CF4" w:rsidP="003F0294">
      <w:pPr>
        <w:pStyle w:val="paragraph"/>
        <w:ind w:left="720" w:hanging="720"/>
        <w:jc w:val="both"/>
        <w:textAlignment w:val="baseline"/>
        <w:rPr>
          <w:rFonts w:ascii="Arial" w:hAnsi="Arial" w:cs="Arial"/>
          <w:lang w:val="en-US"/>
        </w:rPr>
      </w:pPr>
      <w:r w:rsidRPr="00252D90">
        <w:rPr>
          <w:rStyle w:val="normaltextrun1"/>
          <w:rFonts w:ascii="Arial" w:hAnsi="Arial" w:cs="Arial"/>
          <w:sz w:val="20"/>
          <w:szCs w:val="20"/>
          <w:lang w:val="en-US"/>
        </w:rPr>
        <w:t>4.3.</w:t>
      </w:r>
      <w:r w:rsidRPr="00252D90">
        <w:rPr>
          <w:rStyle w:val="normaltextrun1"/>
          <w:rFonts w:ascii="Arial" w:hAnsi="Arial" w:cs="Arial"/>
          <w:sz w:val="20"/>
          <w:szCs w:val="20"/>
          <w:lang w:val="en-US"/>
        </w:rPr>
        <w:tab/>
        <w:t xml:space="preserve">The Seven Nolan Principles set out the ‘Principles of Public Life’ expected of all those working in the public sector.  Further information is available via </w:t>
      </w:r>
      <w:hyperlink r:id="rId11" w:tgtFrame="_blank" w:history="1">
        <w:r w:rsidRPr="00252D90">
          <w:rPr>
            <w:rStyle w:val="normaltextrun1"/>
            <w:rFonts w:ascii="Arial" w:hAnsi="Arial" w:cs="Arial"/>
            <w:color w:val="0563C1"/>
            <w:sz w:val="18"/>
            <w:szCs w:val="18"/>
            <w:u w:val="single"/>
            <w:lang w:val="en-US"/>
          </w:rPr>
          <w:t>https://www.gov.uk/government/publications/the-7-principles-of-public-life</w:t>
        </w:r>
      </w:hyperlink>
      <w:r w:rsidRPr="00252D90">
        <w:rPr>
          <w:rStyle w:val="eop"/>
          <w:rFonts w:ascii="Arial" w:hAnsi="Arial" w:cs="Arial"/>
          <w:sz w:val="20"/>
          <w:szCs w:val="20"/>
          <w:lang w:val="en-US"/>
        </w:rPr>
        <w:t> </w:t>
      </w:r>
    </w:p>
    <w:p w14:paraId="428BC3C3" w14:textId="77777777" w:rsidR="006B4CF4" w:rsidRPr="00252D90" w:rsidRDefault="006B4CF4" w:rsidP="00B45658">
      <w:pPr>
        <w:spacing w:before="100" w:beforeAutospacing="1" w:after="100" w:afterAutospacing="1"/>
        <w:ind w:left="1440"/>
        <w:jc w:val="both"/>
        <w:rPr>
          <w:rFonts w:ascii="Arial" w:hAnsi="Arial" w:cs="Arial"/>
          <w:sz w:val="20"/>
          <w:szCs w:val="20"/>
          <w:lang w:val="en" w:eastAsia="en-GB"/>
        </w:rPr>
      </w:pPr>
    </w:p>
    <w:p w14:paraId="00ABB807" w14:textId="56BF9CBD" w:rsidR="006B4CF4" w:rsidRPr="00252D90" w:rsidRDefault="006B4CF4" w:rsidP="00B45658">
      <w:pPr>
        <w:spacing w:before="100" w:beforeAutospacing="1" w:after="100" w:afterAutospacing="1"/>
        <w:ind w:left="1440"/>
        <w:jc w:val="both"/>
        <w:rPr>
          <w:rFonts w:ascii="Arial" w:hAnsi="Arial" w:cs="Arial"/>
          <w:sz w:val="20"/>
          <w:szCs w:val="20"/>
          <w:lang w:val="en" w:eastAsia="en-GB"/>
        </w:rPr>
      </w:pPr>
    </w:p>
    <w:p w14:paraId="44D059F7" w14:textId="0D8DB461" w:rsidR="725E2F62" w:rsidRPr="00252D90" w:rsidRDefault="725E2F62" w:rsidP="725E2F62">
      <w:pPr>
        <w:spacing w:line="39" w:lineRule="exact"/>
        <w:rPr>
          <w:rFonts w:ascii="Arial" w:eastAsia="Calibri" w:hAnsi="Arial" w:cs="Arial"/>
          <w:sz w:val="20"/>
          <w:szCs w:val="20"/>
        </w:rPr>
      </w:pPr>
    </w:p>
    <w:p w14:paraId="104DA4B0" w14:textId="77777777" w:rsidR="006B4CF4" w:rsidRPr="00252D90" w:rsidRDefault="006B4CF4" w:rsidP="725E2F62">
      <w:pPr>
        <w:spacing w:line="39" w:lineRule="exact"/>
        <w:rPr>
          <w:rFonts w:ascii="Arial" w:eastAsia="Segoe UI" w:hAnsi="Arial" w:cs="Arial"/>
          <w:color w:val="000000" w:themeColor="text1"/>
          <w:sz w:val="18"/>
          <w:szCs w:val="18"/>
        </w:rPr>
      </w:pPr>
    </w:p>
    <w:sectPr w:rsidR="006B4CF4" w:rsidRPr="00252D90" w:rsidSect="006B4CF4">
      <w:headerReference w:type="even" r:id="rId12"/>
      <w:headerReference w:type="default" r:id="rId13"/>
      <w:footerReference w:type="even" r:id="rId14"/>
      <w:footerReference w:type="default" r:id="rId15"/>
      <w:headerReference w:type="first" r:id="rId16"/>
      <w:footerReference w:type="first" r:id="rId17"/>
      <w:type w:val="continuous"/>
      <w:pgSz w:w="11900" w:h="16841"/>
      <w:pgMar w:top="845" w:right="760" w:bottom="1418" w:left="941" w:header="0" w:footer="0" w:gutter="0"/>
      <w:cols w:space="720" w:equalWidth="0">
        <w:col w:w="101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BE32" w14:textId="77777777" w:rsidR="00DD2A0A" w:rsidRDefault="00DD2A0A" w:rsidP="009F6704">
      <w:r>
        <w:separator/>
      </w:r>
    </w:p>
  </w:endnote>
  <w:endnote w:type="continuationSeparator" w:id="0">
    <w:p w14:paraId="265F9E9C" w14:textId="77777777" w:rsidR="00DD2A0A" w:rsidRDefault="00DD2A0A" w:rsidP="009F6704">
      <w:r>
        <w:continuationSeparator/>
      </w:r>
    </w:p>
  </w:endnote>
  <w:endnote w:type="continuationNotice" w:id="1">
    <w:p w14:paraId="71F7DAC3" w14:textId="77777777" w:rsidR="00DD2A0A" w:rsidRDefault="00DD2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9F6704" w:rsidRDefault="009F6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F6704" w:rsidRDefault="009F6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9F6704" w:rsidRDefault="009F6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C0F0" w14:textId="77777777" w:rsidR="00DD2A0A" w:rsidRDefault="00DD2A0A" w:rsidP="009F6704">
      <w:r>
        <w:separator/>
      </w:r>
    </w:p>
  </w:footnote>
  <w:footnote w:type="continuationSeparator" w:id="0">
    <w:p w14:paraId="194F4C2E" w14:textId="77777777" w:rsidR="00DD2A0A" w:rsidRDefault="00DD2A0A" w:rsidP="009F6704">
      <w:r>
        <w:continuationSeparator/>
      </w:r>
    </w:p>
  </w:footnote>
  <w:footnote w:type="continuationNotice" w:id="1">
    <w:p w14:paraId="7C6DD593" w14:textId="77777777" w:rsidR="00DD2A0A" w:rsidRDefault="00DD2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9F6704" w:rsidRDefault="009F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2AAFAC36" w:rsidR="009F6704" w:rsidRDefault="009F6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9F6704" w:rsidRDefault="009F6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40"/>
    <w:rsid w:val="000B21F1"/>
    <w:rsid w:val="00111CAF"/>
    <w:rsid w:val="001E5BEB"/>
    <w:rsid w:val="00252D90"/>
    <w:rsid w:val="002D7741"/>
    <w:rsid w:val="002E3253"/>
    <w:rsid w:val="00311940"/>
    <w:rsid w:val="00354BFE"/>
    <w:rsid w:val="003C0089"/>
    <w:rsid w:val="003F0294"/>
    <w:rsid w:val="00461541"/>
    <w:rsid w:val="00491934"/>
    <w:rsid w:val="004F7E79"/>
    <w:rsid w:val="00683351"/>
    <w:rsid w:val="00685176"/>
    <w:rsid w:val="006B4CF4"/>
    <w:rsid w:val="006B5F5F"/>
    <w:rsid w:val="0088114A"/>
    <w:rsid w:val="009069F8"/>
    <w:rsid w:val="00967DE9"/>
    <w:rsid w:val="009934CA"/>
    <w:rsid w:val="009F6704"/>
    <w:rsid w:val="00A270B5"/>
    <w:rsid w:val="00A41725"/>
    <w:rsid w:val="00AE3729"/>
    <w:rsid w:val="00B25DDD"/>
    <w:rsid w:val="00B45658"/>
    <w:rsid w:val="00B761FC"/>
    <w:rsid w:val="00C37D27"/>
    <w:rsid w:val="00CA12B7"/>
    <w:rsid w:val="00CD37E1"/>
    <w:rsid w:val="00D37B56"/>
    <w:rsid w:val="00D76FB9"/>
    <w:rsid w:val="00DD2A0A"/>
    <w:rsid w:val="00EB5212"/>
    <w:rsid w:val="00FA088C"/>
    <w:rsid w:val="10DD6BBF"/>
    <w:rsid w:val="11DA34F5"/>
    <w:rsid w:val="174A0A9A"/>
    <w:rsid w:val="29415482"/>
    <w:rsid w:val="2C250759"/>
    <w:rsid w:val="3948B369"/>
    <w:rsid w:val="3F9D6B87"/>
    <w:rsid w:val="48FBE71D"/>
    <w:rsid w:val="58711068"/>
    <w:rsid w:val="58B81991"/>
    <w:rsid w:val="615448A5"/>
    <w:rsid w:val="66E5C865"/>
    <w:rsid w:val="6D4B88CC"/>
    <w:rsid w:val="725E2F62"/>
    <w:rsid w:val="72CEF4E3"/>
    <w:rsid w:val="74634959"/>
    <w:rsid w:val="7FD0D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CCBF"/>
  <w15:chartTrackingRefBased/>
  <w15:docId w15:val="{FC25E9D0-1879-4081-8BF5-C1B05A73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40"/>
    <w:pPr>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qFormat/>
    <w:rsid w:val="00461541"/>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541"/>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461541"/>
  </w:style>
  <w:style w:type="paragraph" w:styleId="NormalWeb">
    <w:name w:val="Normal (Web)"/>
    <w:basedOn w:val="Normal"/>
    <w:uiPriority w:val="99"/>
    <w:semiHidden/>
    <w:unhideWhenUsed/>
    <w:rsid w:val="00461541"/>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9F6704"/>
    <w:pPr>
      <w:tabs>
        <w:tab w:val="center" w:pos="4513"/>
        <w:tab w:val="right" w:pos="9026"/>
      </w:tabs>
    </w:pPr>
  </w:style>
  <w:style w:type="character" w:customStyle="1" w:styleId="HeaderChar">
    <w:name w:val="Header Char"/>
    <w:basedOn w:val="DefaultParagraphFont"/>
    <w:link w:val="Header"/>
    <w:uiPriority w:val="99"/>
    <w:rsid w:val="009F6704"/>
    <w:rPr>
      <w:rFonts w:ascii="Times New Roman" w:eastAsia="Times New Roman" w:hAnsi="Times New Roman" w:cs="Times New Roman"/>
      <w:lang w:val="en-US"/>
    </w:rPr>
  </w:style>
  <w:style w:type="paragraph" w:styleId="Footer">
    <w:name w:val="footer"/>
    <w:basedOn w:val="Normal"/>
    <w:link w:val="FooterChar"/>
    <w:uiPriority w:val="99"/>
    <w:unhideWhenUsed/>
    <w:rsid w:val="009F6704"/>
    <w:pPr>
      <w:tabs>
        <w:tab w:val="center" w:pos="4513"/>
        <w:tab w:val="right" w:pos="9026"/>
      </w:tabs>
    </w:pPr>
  </w:style>
  <w:style w:type="character" w:customStyle="1" w:styleId="FooterChar">
    <w:name w:val="Footer Char"/>
    <w:basedOn w:val="DefaultParagraphFont"/>
    <w:link w:val="Footer"/>
    <w:uiPriority w:val="99"/>
    <w:rsid w:val="009F6704"/>
    <w:rPr>
      <w:rFonts w:ascii="Times New Roman" w:eastAsia="Times New Roman" w:hAnsi="Times New Roman" w:cs="Times New Roman"/>
      <w:lang w:val="en-US"/>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FA0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8C"/>
    <w:rPr>
      <w:rFonts w:ascii="Segoe UI" w:eastAsia="Times New Roman" w:hAnsi="Segoe UI" w:cs="Segoe UI"/>
      <w:sz w:val="18"/>
      <w:szCs w:val="18"/>
      <w:lang w:val="en-US"/>
    </w:rPr>
  </w:style>
  <w:style w:type="paragraph" w:customStyle="1" w:styleId="paragraph">
    <w:name w:val="paragraph"/>
    <w:basedOn w:val="Normal"/>
    <w:rsid w:val="006B4CF4"/>
    <w:rPr>
      <w:sz w:val="24"/>
      <w:szCs w:val="24"/>
      <w:lang w:val="en-GB" w:eastAsia="en-GB"/>
    </w:rPr>
  </w:style>
  <w:style w:type="character" w:customStyle="1" w:styleId="normaltextrun1">
    <w:name w:val="normaltextrun1"/>
    <w:basedOn w:val="DefaultParagraphFont"/>
    <w:rsid w:val="006B4CF4"/>
  </w:style>
  <w:style w:type="character" w:customStyle="1" w:styleId="eop">
    <w:name w:val="eop"/>
    <w:basedOn w:val="DefaultParagraphFont"/>
    <w:rsid w:val="006B4CF4"/>
  </w:style>
  <w:style w:type="table" w:styleId="TableGrid">
    <w:name w:val="Table Grid"/>
    <w:basedOn w:val="TableNormal"/>
    <w:uiPriority w:val="39"/>
    <w:rsid w:val="00C3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12158">
      <w:bodyDiv w:val="1"/>
      <w:marLeft w:val="0"/>
      <w:marRight w:val="0"/>
      <w:marTop w:val="0"/>
      <w:marBottom w:val="0"/>
      <w:divBdr>
        <w:top w:val="none" w:sz="0" w:space="0" w:color="auto"/>
        <w:left w:val="none" w:sz="0" w:space="0" w:color="auto"/>
        <w:bottom w:val="none" w:sz="0" w:space="0" w:color="auto"/>
        <w:right w:val="none" w:sz="0" w:space="0" w:color="auto"/>
      </w:divBdr>
      <w:divsChild>
        <w:div w:id="243035122">
          <w:marLeft w:val="0"/>
          <w:marRight w:val="0"/>
          <w:marTop w:val="0"/>
          <w:marBottom w:val="0"/>
          <w:divBdr>
            <w:top w:val="none" w:sz="0" w:space="0" w:color="auto"/>
            <w:left w:val="none" w:sz="0" w:space="0" w:color="auto"/>
            <w:bottom w:val="none" w:sz="0" w:space="0" w:color="auto"/>
            <w:right w:val="none" w:sz="0" w:space="0" w:color="auto"/>
          </w:divBdr>
          <w:divsChild>
            <w:div w:id="1036345788">
              <w:marLeft w:val="0"/>
              <w:marRight w:val="0"/>
              <w:marTop w:val="0"/>
              <w:marBottom w:val="0"/>
              <w:divBdr>
                <w:top w:val="none" w:sz="0" w:space="0" w:color="auto"/>
                <w:left w:val="none" w:sz="0" w:space="0" w:color="auto"/>
                <w:bottom w:val="none" w:sz="0" w:space="0" w:color="auto"/>
                <w:right w:val="none" w:sz="0" w:space="0" w:color="auto"/>
              </w:divBdr>
              <w:divsChild>
                <w:div w:id="843403585">
                  <w:marLeft w:val="0"/>
                  <w:marRight w:val="0"/>
                  <w:marTop w:val="0"/>
                  <w:marBottom w:val="0"/>
                  <w:divBdr>
                    <w:top w:val="none" w:sz="0" w:space="0" w:color="auto"/>
                    <w:left w:val="none" w:sz="0" w:space="0" w:color="auto"/>
                    <w:bottom w:val="none" w:sz="0" w:space="0" w:color="auto"/>
                    <w:right w:val="none" w:sz="0" w:space="0" w:color="auto"/>
                  </w:divBdr>
                  <w:divsChild>
                    <w:div w:id="1959679317">
                      <w:marLeft w:val="0"/>
                      <w:marRight w:val="0"/>
                      <w:marTop w:val="0"/>
                      <w:marBottom w:val="0"/>
                      <w:divBdr>
                        <w:top w:val="none" w:sz="0" w:space="0" w:color="auto"/>
                        <w:left w:val="none" w:sz="0" w:space="0" w:color="auto"/>
                        <w:bottom w:val="none" w:sz="0" w:space="0" w:color="auto"/>
                        <w:right w:val="none" w:sz="0" w:space="0" w:color="auto"/>
                      </w:divBdr>
                      <w:divsChild>
                        <w:div w:id="174685669">
                          <w:marLeft w:val="0"/>
                          <w:marRight w:val="0"/>
                          <w:marTop w:val="0"/>
                          <w:marBottom w:val="0"/>
                          <w:divBdr>
                            <w:top w:val="none" w:sz="0" w:space="0" w:color="auto"/>
                            <w:left w:val="none" w:sz="0" w:space="0" w:color="auto"/>
                            <w:bottom w:val="none" w:sz="0" w:space="0" w:color="auto"/>
                            <w:right w:val="none" w:sz="0" w:space="0" w:color="auto"/>
                          </w:divBdr>
                          <w:divsChild>
                            <w:div w:id="18293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036C2BEBFD27419B5EFF3BDE711B9F" ma:contentTypeVersion="8" ma:contentTypeDescription="Create a new document." ma:contentTypeScope="" ma:versionID="a061391e4e3e44981bffa8a3948dc64c">
  <xsd:schema xmlns:xsd="http://www.w3.org/2001/XMLSchema" xmlns:xs="http://www.w3.org/2001/XMLSchema" xmlns:p="http://schemas.microsoft.com/office/2006/metadata/properties" xmlns:ns2="6ed2eb10-5bb5-4dc3-99f5-6a7d163603f2" targetNamespace="http://schemas.microsoft.com/office/2006/metadata/properties" ma:root="true" ma:fieldsID="833ca1334f2871394e28b632957cf528" ns2:_="">
    <xsd:import namespace="6ed2eb10-5bb5-4dc3-99f5-6a7d16360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2eb10-5bb5-4dc3-99f5-6a7d16360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D0AB6-D7B5-4C17-A22D-472404B3E1C9}">
  <ds:schemaRefs>
    <ds:schemaRef ds:uri="http://schemas.openxmlformats.org/officeDocument/2006/bibliography"/>
  </ds:schemaRefs>
</ds:datastoreItem>
</file>

<file path=customXml/itemProps2.xml><?xml version="1.0" encoding="utf-8"?>
<ds:datastoreItem xmlns:ds="http://schemas.openxmlformats.org/officeDocument/2006/customXml" ds:itemID="{23FDBCC8-C831-41BA-9A78-7AEC4FD00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C85FA-8139-4952-A035-80D8CEC8AC48}">
  <ds:schemaRefs>
    <ds:schemaRef ds:uri="http://schemas.microsoft.com/sharepoint/v3/contenttype/forms"/>
  </ds:schemaRefs>
</ds:datastoreItem>
</file>

<file path=customXml/itemProps4.xml><?xml version="1.0" encoding="utf-8"?>
<ds:datastoreItem xmlns:ds="http://schemas.openxmlformats.org/officeDocument/2006/customXml" ds:itemID="{CDBC58C3-3495-40D2-AF44-D95C99F3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2eb10-5bb5-4dc3-99f5-6a7d16360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 James [saj59]</dc:creator>
  <cp:keywords/>
  <dc:description/>
  <cp:lastModifiedBy>Carol Rees [cej] (Staff)</cp:lastModifiedBy>
  <cp:revision>2</cp:revision>
  <dcterms:created xsi:type="dcterms:W3CDTF">2022-02-15T16:33:00Z</dcterms:created>
  <dcterms:modified xsi:type="dcterms:W3CDTF">2022-02-15T16:33:00Z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0x01010079036C2BEBFD27419B5EFF3BDE711B9F</vt:lpwstr>
  </property>
</Properties>
</file>