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059D" w14:textId="77777777" w:rsidR="00D67677" w:rsidRDefault="00D67677" w:rsidP="00D67677">
      <w:pPr>
        <w:jc w:val="center"/>
        <w:rPr>
          <w:rFonts w:ascii="Arial" w:hAnsi="Arial" w:cs="Arial"/>
          <w:noProof/>
        </w:rPr>
      </w:pPr>
    </w:p>
    <w:p w14:paraId="16EE5159" w14:textId="77777777" w:rsidR="00D67677" w:rsidRDefault="00D67677" w:rsidP="00D67677">
      <w:pPr>
        <w:tabs>
          <w:tab w:val="left" w:pos="709"/>
        </w:tabs>
        <w:ind w:left="426"/>
        <w:jc w:val="center"/>
        <w:rPr>
          <w:b/>
          <w:bCs/>
          <w:sz w:val="24"/>
          <w:szCs w:val="24"/>
          <w:u w:val="single"/>
        </w:rPr>
      </w:pPr>
      <w:r w:rsidRPr="005864EB">
        <w:rPr>
          <w:rFonts w:ascii="Arial" w:hAnsi="Arial" w:cs="Arial"/>
          <w:noProof/>
        </w:rPr>
        <w:drawing>
          <wp:inline distT="0" distB="0" distL="0" distR="0" wp14:anchorId="6AEB664A" wp14:editId="63C011FA">
            <wp:extent cx="2430780" cy="60960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4FB379BB" w14:textId="77777777" w:rsidR="00D67677" w:rsidRDefault="00D67677" w:rsidP="00D67677">
      <w:pPr>
        <w:tabs>
          <w:tab w:val="left" w:pos="709"/>
        </w:tabs>
        <w:ind w:left="426"/>
        <w:jc w:val="center"/>
        <w:rPr>
          <w:b/>
          <w:bCs/>
          <w:sz w:val="24"/>
          <w:szCs w:val="24"/>
          <w:u w:val="single"/>
        </w:rPr>
      </w:pPr>
    </w:p>
    <w:p w14:paraId="3351CFD4" w14:textId="23CCA1DB" w:rsidR="00D67677" w:rsidRDefault="00D67677" w:rsidP="00D67677">
      <w:pPr>
        <w:jc w:val="center"/>
        <w:rPr>
          <w:rFonts w:ascii="Arial" w:hAnsi="Arial" w:cs="Arial"/>
          <w:b/>
          <w:bCs/>
        </w:rPr>
      </w:pPr>
      <w:r w:rsidRPr="003831BD">
        <w:rPr>
          <w:rFonts w:ascii="Arial" w:hAnsi="Arial" w:cs="Arial"/>
          <w:b/>
          <w:bCs/>
        </w:rPr>
        <w:t>FINANCIAL PROCEDURES</w:t>
      </w:r>
    </w:p>
    <w:p w14:paraId="7C6A143D" w14:textId="77777777" w:rsidR="00C10C83" w:rsidRDefault="00C10C83" w:rsidP="00D67677">
      <w:pPr>
        <w:jc w:val="center"/>
        <w:rPr>
          <w:rFonts w:ascii="Arial" w:hAnsi="Arial" w:cs="Arial"/>
          <w:b/>
          <w:bCs/>
        </w:rPr>
      </w:pPr>
    </w:p>
    <w:p w14:paraId="44596F07" w14:textId="77777777" w:rsidR="00D67677" w:rsidRPr="003831BD" w:rsidRDefault="00D67677" w:rsidP="00D67677">
      <w:pPr>
        <w:jc w:val="center"/>
        <w:rPr>
          <w:rFonts w:ascii="Arial" w:hAnsi="Arial" w:cs="Arial"/>
          <w:b/>
          <w:bCs/>
        </w:rPr>
      </w:pPr>
    </w:p>
    <w:p w14:paraId="649ECA23" w14:textId="24B7F34C" w:rsidR="00D67677" w:rsidRDefault="00D67677" w:rsidP="00D67677">
      <w:pPr>
        <w:rPr>
          <w:rFonts w:ascii="Arial" w:hAnsi="Arial" w:cs="Arial"/>
          <w:b/>
          <w:bCs/>
          <w:u w:val="single"/>
        </w:rPr>
      </w:pPr>
      <w:r w:rsidRPr="003831BD">
        <w:rPr>
          <w:rFonts w:ascii="Arial" w:hAnsi="Arial" w:cs="Arial"/>
          <w:b/>
          <w:bCs/>
          <w:u w:val="single"/>
        </w:rPr>
        <w:t xml:space="preserve">Section </w:t>
      </w:r>
      <w:r>
        <w:rPr>
          <w:rFonts w:ascii="Arial" w:hAnsi="Arial" w:cs="Arial"/>
          <w:b/>
          <w:bCs/>
          <w:u w:val="single"/>
        </w:rPr>
        <w:t>05 – Conflict of Interest</w:t>
      </w:r>
    </w:p>
    <w:p w14:paraId="02A7E892" w14:textId="77777777" w:rsidR="00D67677" w:rsidRPr="003831BD" w:rsidRDefault="00D67677" w:rsidP="00D67677">
      <w:pPr>
        <w:rPr>
          <w:rFonts w:ascii="Arial" w:hAnsi="Arial" w:cs="Arial"/>
          <w:b/>
          <w:bCs/>
          <w:u w:val="single"/>
        </w:rPr>
      </w:pPr>
    </w:p>
    <w:p w14:paraId="3ABD7D8D" w14:textId="23F8FA14" w:rsidR="00D67677" w:rsidRPr="003831BD" w:rsidRDefault="00D67677" w:rsidP="00D67677">
      <w:pPr>
        <w:rPr>
          <w:rFonts w:ascii="Arial" w:hAnsi="Arial" w:cs="Arial"/>
        </w:rPr>
      </w:pPr>
      <w:r w:rsidRPr="003831BD">
        <w:rPr>
          <w:rFonts w:ascii="Arial" w:hAnsi="Arial" w:cs="Arial"/>
          <w:b/>
          <w:bCs/>
        </w:rPr>
        <w:t>Approving Body:</w:t>
      </w:r>
      <w:r w:rsidRPr="003831BD">
        <w:rPr>
          <w:rFonts w:ascii="Arial" w:hAnsi="Arial" w:cs="Arial"/>
        </w:rPr>
        <w:tab/>
      </w:r>
      <w:r w:rsidRPr="003831BD">
        <w:rPr>
          <w:rFonts w:ascii="Arial" w:hAnsi="Arial" w:cs="Arial"/>
        </w:rPr>
        <w:tab/>
        <w:t>Re</w:t>
      </w:r>
      <w:r w:rsidR="00BE4F73">
        <w:rPr>
          <w:rFonts w:ascii="Arial" w:hAnsi="Arial" w:cs="Arial"/>
        </w:rPr>
        <w:t>sources</w:t>
      </w:r>
      <w:r w:rsidRPr="003831BD">
        <w:rPr>
          <w:rFonts w:ascii="Arial" w:hAnsi="Arial" w:cs="Arial"/>
        </w:rPr>
        <w:t xml:space="preserve"> and Performance Committee</w:t>
      </w:r>
    </w:p>
    <w:p w14:paraId="12866616" w14:textId="77777777" w:rsidR="00D67677" w:rsidRPr="003831BD" w:rsidRDefault="00D67677" w:rsidP="00D67677">
      <w:pPr>
        <w:rPr>
          <w:rFonts w:ascii="Arial" w:hAnsi="Arial" w:cs="Arial"/>
        </w:rPr>
      </w:pPr>
      <w:r w:rsidRPr="003831BD">
        <w:rPr>
          <w:rFonts w:ascii="Arial" w:hAnsi="Arial" w:cs="Arial"/>
          <w:b/>
          <w:bCs/>
        </w:rPr>
        <w:t>Date of Approval:</w:t>
      </w:r>
      <w:r w:rsidRPr="003831BD">
        <w:rPr>
          <w:rFonts w:ascii="Arial" w:hAnsi="Arial" w:cs="Arial"/>
        </w:rPr>
        <w:tab/>
      </w:r>
      <w:r w:rsidRPr="003831BD">
        <w:rPr>
          <w:rFonts w:ascii="Arial" w:hAnsi="Arial" w:cs="Arial"/>
        </w:rPr>
        <w:tab/>
      </w:r>
      <w:r>
        <w:rPr>
          <w:rFonts w:ascii="Arial" w:hAnsi="Arial" w:cs="Arial"/>
        </w:rPr>
        <w:t>November</w:t>
      </w:r>
      <w:r w:rsidRPr="003831BD">
        <w:rPr>
          <w:rFonts w:ascii="Arial" w:hAnsi="Arial" w:cs="Arial"/>
        </w:rPr>
        <w:t xml:space="preserve"> 2021</w:t>
      </w:r>
    </w:p>
    <w:p w14:paraId="490727FE" w14:textId="2C9A690C" w:rsidR="00D67677" w:rsidRPr="003831BD" w:rsidRDefault="00D67677" w:rsidP="00D67677">
      <w:pPr>
        <w:ind w:left="2880" w:hanging="2880"/>
        <w:rPr>
          <w:rFonts w:ascii="Arial" w:hAnsi="Arial" w:cs="Arial"/>
        </w:rPr>
      </w:pPr>
      <w:r w:rsidRPr="003831BD">
        <w:rPr>
          <w:rFonts w:ascii="Arial" w:hAnsi="Arial" w:cs="Arial"/>
          <w:b/>
          <w:bCs/>
        </w:rPr>
        <w:t>Policy Owner:</w:t>
      </w:r>
      <w:r w:rsidRPr="003831BD">
        <w:rPr>
          <w:rFonts w:ascii="Arial" w:hAnsi="Arial" w:cs="Arial"/>
        </w:rPr>
        <w:tab/>
      </w:r>
      <w:r>
        <w:rPr>
          <w:rFonts w:ascii="Arial" w:hAnsi="Arial" w:cs="Arial"/>
        </w:rPr>
        <w:t>Finance Management</w:t>
      </w:r>
    </w:p>
    <w:p w14:paraId="3296187C" w14:textId="77777777" w:rsidR="00D67677" w:rsidRPr="003831BD" w:rsidRDefault="00D67677" w:rsidP="00D67677">
      <w:pPr>
        <w:rPr>
          <w:rFonts w:ascii="Arial" w:hAnsi="Arial" w:cs="Arial"/>
        </w:rPr>
      </w:pPr>
      <w:r w:rsidRPr="003831BD">
        <w:rPr>
          <w:rFonts w:ascii="Arial" w:hAnsi="Arial" w:cs="Arial"/>
          <w:b/>
          <w:bCs/>
        </w:rPr>
        <w:t>Last Review Date:</w:t>
      </w:r>
      <w:r w:rsidRPr="003831BD">
        <w:rPr>
          <w:rFonts w:ascii="Arial" w:hAnsi="Arial" w:cs="Arial"/>
        </w:rPr>
        <w:tab/>
      </w:r>
      <w:r w:rsidRPr="003831BD">
        <w:rPr>
          <w:rFonts w:ascii="Arial" w:hAnsi="Arial" w:cs="Arial"/>
        </w:rPr>
        <w:tab/>
      </w:r>
      <w:r>
        <w:rPr>
          <w:rFonts w:ascii="Arial" w:hAnsi="Arial" w:cs="Arial"/>
        </w:rPr>
        <w:t>November</w:t>
      </w:r>
      <w:r w:rsidRPr="003831BD">
        <w:rPr>
          <w:rFonts w:ascii="Arial" w:hAnsi="Arial" w:cs="Arial"/>
        </w:rPr>
        <w:t xml:space="preserve"> 2021</w:t>
      </w:r>
    </w:p>
    <w:p w14:paraId="43362563" w14:textId="77777777" w:rsidR="00D67677" w:rsidRDefault="00D67677" w:rsidP="00D67677">
      <w:pPr>
        <w:rPr>
          <w:rFonts w:ascii="Arial" w:hAnsi="Arial" w:cs="Arial"/>
        </w:rPr>
      </w:pPr>
      <w:r w:rsidRPr="003831BD">
        <w:rPr>
          <w:rFonts w:ascii="Arial" w:hAnsi="Arial" w:cs="Arial"/>
          <w:b/>
          <w:bCs/>
        </w:rPr>
        <w:t>Next Review Date:</w:t>
      </w:r>
      <w:r w:rsidRPr="003831BD">
        <w:rPr>
          <w:rFonts w:ascii="Arial" w:hAnsi="Arial" w:cs="Arial"/>
        </w:rPr>
        <w:tab/>
      </w:r>
      <w:r w:rsidRPr="003831BD">
        <w:rPr>
          <w:rFonts w:ascii="Arial" w:hAnsi="Arial" w:cs="Arial"/>
        </w:rPr>
        <w:tab/>
      </w:r>
      <w:r>
        <w:rPr>
          <w:rFonts w:ascii="Arial" w:hAnsi="Arial" w:cs="Arial"/>
        </w:rPr>
        <w:t>December</w:t>
      </w:r>
      <w:r w:rsidRPr="003831BD">
        <w:rPr>
          <w:rFonts w:ascii="Arial" w:hAnsi="Arial" w:cs="Arial"/>
        </w:rPr>
        <w:t xml:space="preserve"> 2022</w:t>
      </w:r>
    </w:p>
    <w:p w14:paraId="0F4526BA" w14:textId="77777777" w:rsidR="00D67677" w:rsidRDefault="00D67677" w:rsidP="00D67677">
      <w:pPr>
        <w:rPr>
          <w:rFonts w:ascii="Arial" w:hAnsi="Arial" w:cs="Arial"/>
        </w:rPr>
      </w:pPr>
    </w:p>
    <w:p w14:paraId="275F645F" w14:textId="77777777" w:rsidR="00D67677" w:rsidRDefault="00D67677" w:rsidP="00D67677">
      <w:pPr>
        <w:ind w:right="80"/>
        <w:jc w:val="center"/>
        <w:rPr>
          <w:rFonts w:ascii="Calibri" w:eastAsia="Calibri" w:hAnsi="Calibri" w:cs="Calibri"/>
          <w:b/>
          <w:bCs/>
          <w:sz w:val="20"/>
          <w:szCs w:val="20"/>
        </w:rPr>
      </w:pPr>
    </w:p>
    <w:p w14:paraId="6BE910A0" w14:textId="3ABCC6DA" w:rsidR="00D67677" w:rsidRDefault="00D67677" w:rsidP="00D67677">
      <w:pPr>
        <w:ind w:right="80"/>
        <w:jc w:val="center"/>
        <w:rPr>
          <w:rFonts w:ascii="Calibri" w:eastAsia="Calibri" w:hAnsi="Calibri" w:cs="Calibri"/>
          <w:b/>
          <w:bCs/>
          <w:sz w:val="20"/>
          <w:szCs w:val="20"/>
        </w:rPr>
      </w:pPr>
    </w:p>
    <w:p w14:paraId="77257CB2" w14:textId="742DC141" w:rsidR="00D67677" w:rsidRDefault="00D67677" w:rsidP="00D67677">
      <w:pPr>
        <w:ind w:right="80"/>
        <w:jc w:val="center"/>
        <w:rPr>
          <w:rFonts w:ascii="Calibri" w:eastAsia="Calibri" w:hAnsi="Calibri" w:cs="Calibri"/>
          <w:b/>
          <w:bCs/>
          <w:sz w:val="20"/>
          <w:szCs w:val="20"/>
        </w:rPr>
      </w:pPr>
    </w:p>
    <w:p w14:paraId="1A5BDFEA" w14:textId="51A9CCE1" w:rsidR="00D67677" w:rsidRDefault="00D67677" w:rsidP="00D67677">
      <w:pPr>
        <w:ind w:right="80"/>
        <w:jc w:val="center"/>
        <w:rPr>
          <w:rFonts w:ascii="Calibri" w:eastAsia="Calibri" w:hAnsi="Calibri" w:cs="Calibri"/>
          <w:b/>
          <w:bCs/>
          <w:sz w:val="20"/>
          <w:szCs w:val="20"/>
        </w:rPr>
      </w:pPr>
    </w:p>
    <w:p w14:paraId="7A25A867" w14:textId="11BA815D" w:rsidR="00D67677" w:rsidRDefault="00D67677" w:rsidP="00D67677">
      <w:pPr>
        <w:ind w:right="80"/>
        <w:jc w:val="center"/>
        <w:rPr>
          <w:rFonts w:ascii="Calibri" w:eastAsia="Calibri" w:hAnsi="Calibri" w:cs="Calibri"/>
          <w:b/>
          <w:bCs/>
          <w:sz w:val="20"/>
          <w:szCs w:val="20"/>
        </w:rPr>
      </w:pPr>
    </w:p>
    <w:p w14:paraId="3B018FB2" w14:textId="45F2815F" w:rsidR="00D67677" w:rsidRDefault="00D67677" w:rsidP="00D67677">
      <w:pPr>
        <w:ind w:right="80"/>
        <w:jc w:val="center"/>
        <w:rPr>
          <w:rFonts w:ascii="Calibri" w:eastAsia="Calibri" w:hAnsi="Calibri" w:cs="Calibri"/>
          <w:b/>
          <w:bCs/>
          <w:sz w:val="20"/>
          <w:szCs w:val="20"/>
        </w:rPr>
      </w:pPr>
    </w:p>
    <w:p w14:paraId="0359EDF6" w14:textId="2C0A9EAE" w:rsidR="00D67677" w:rsidRDefault="00D67677" w:rsidP="00D67677">
      <w:pPr>
        <w:ind w:right="80"/>
        <w:jc w:val="center"/>
        <w:rPr>
          <w:rFonts w:ascii="Calibri" w:eastAsia="Calibri" w:hAnsi="Calibri" w:cs="Calibri"/>
          <w:b/>
          <w:bCs/>
          <w:sz w:val="20"/>
          <w:szCs w:val="20"/>
        </w:rPr>
      </w:pPr>
    </w:p>
    <w:p w14:paraId="2E764869" w14:textId="0AC4BDC3" w:rsidR="00D67677" w:rsidRDefault="00D67677" w:rsidP="00D67677">
      <w:pPr>
        <w:ind w:right="80"/>
        <w:jc w:val="center"/>
        <w:rPr>
          <w:rFonts w:ascii="Calibri" w:eastAsia="Calibri" w:hAnsi="Calibri" w:cs="Calibri"/>
          <w:b/>
          <w:bCs/>
          <w:sz w:val="20"/>
          <w:szCs w:val="20"/>
        </w:rPr>
      </w:pPr>
    </w:p>
    <w:p w14:paraId="38B09E9C" w14:textId="6AC1860F" w:rsidR="00D67677" w:rsidRDefault="00D67677" w:rsidP="00D67677">
      <w:pPr>
        <w:ind w:right="80"/>
        <w:jc w:val="center"/>
        <w:rPr>
          <w:rFonts w:ascii="Calibri" w:eastAsia="Calibri" w:hAnsi="Calibri" w:cs="Calibri"/>
          <w:b/>
          <w:bCs/>
          <w:sz w:val="20"/>
          <w:szCs w:val="20"/>
        </w:rPr>
      </w:pPr>
    </w:p>
    <w:p w14:paraId="1D40E0EB" w14:textId="5D014753" w:rsidR="00D67677" w:rsidRDefault="00D67677" w:rsidP="00D67677">
      <w:pPr>
        <w:ind w:right="80"/>
        <w:jc w:val="center"/>
        <w:rPr>
          <w:rFonts w:ascii="Calibri" w:eastAsia="Calibri" w:hAnsi="Calibri" w:cs="Calibri"/>
          <w:b/>
          <w:bCs/>
          <w:sz w:val="20"/>
          <w:szCs w:val="20"/>
        </w:rPr>
      </w:pPr>
    </w:p>
    <w:p w14:paraId="151A1E96" w14:textId="26141565" w:rsidR="00D67677" w:rsidRDefault="00D67677" w:rsidP="00D67677">
      <w:pPr>
        <w:ind w:right="80"/>
        <w:jc w:val="center"/>
        <w:rPr>
          <w:rFonts w:ascii="Calibri" w:eastAsia="Calibri" w:hAnsi="Calibri" w:cs="Calibri"/>
          <w:b/>
          <w:bCs/>
          <w:sz w:val="20"/>
          <w:szCs w:val="20"/>
        </w:rPr>
      </w:pPr>
    </w:p>
    <w:p w14:paraId="6B85804E" w14:textId="7B982E83" w:rsidR="00D67677" w:rsidRDefault="00D67677" w:rsidP="00D67677">
      <w:pPr>
        <w:ind w:right="80"/>
        <w:jc w:val="center"/>
        <w:rPr>
          <w:rFonts w:ascii="Calibri" w:eastAsia="Calibri" w:hAnsi="Calibri" w:cs="Calibri"/>
          <w:b/>
          <w:bCs/>
          <w:sz w:val="20"/>
          <w:szCs w:val="20"/>
        </w:rPr>
      </w:pPr>
    </w:p>
    <w:p w14:paraId="183D534D" w14:textId="03B16042" w:rsidR="00D67677" w:rsidRDefault="00D67677" w:rsidP="00D67677">
      <w:pPr>
        <w:ind w:right="80"/>
        <w:jc w:val="center"/>
        <w:rPr>
          <w:rFonts w:ascii="Calibri" w:eastAsia="Calibri" w:hAnsi="Calibri" w:cs="Calibri"/>
          <w:b/>
          <w:bCs/>
          <w:sz w:val="20"/>
          <w:szCs w:val="20"/>
        </w:rPr>
      </w:pPr>
    </w:p>
    <w:p w14:paraId="46C668B1" w14:textId="44AB284A" w:rsidR="00D67677" w:rsidRDefault="00D67677" w:rsidP="00D67677">
      <w:pPr>
        <w:ind w:right="80"/>
        <w:jc w:val="center"/>
        <w:rPr>
          <w:rFonts w:ascii="Calibri" w:eastAsia="Calibri" w:hAnsi="Calibri" w:cs="Calibri"/>
          <w:b/>
          <w:bCs/>
          <w:sz w:val="20"/>
          <w:szCs w:val="20"/>
        </w:rPr>
      </w:pPr>
    </w:p>
    <w:p w14:paraId="75357E7D" w14:textId="204278EC" w:rsidR="00D67677" w:rsidRDefault="00D67677" w:rsidP="00D67677">
      <w:pPr>
        <w:ind w:right="80"/>
        <w:jc w:val="center"/>
        <w:rPr>
          <w:rFonts w:ascii="Calibri" w:eastAsia="Calibri" w:hAnsi="Calibri" w:cs="Calibri"/>
          <w:b/>
          <w:bCs/>
          <w:sz w:val="20"/>
          <w:szCs w:val="20"/>
        </w:rPr>
      </w:pPr>
    </w:p>
    <w:p w14:paraId="3125C4C9" w14:textId="10FB1EB3" w:rsidR="00D67677" w:rsidRDefault="00D67677" w:rsidP="00D67677">
      <w:pPr>
        <w:ind w:right="80"/>
        <w:jc w:val="center"/>
        <w:rPr>
          <w:rFonts w:ascii="Calibri" w:eastAsia="Calibri" w:hAnsi="Calibri" w:cs="Calibri"/>
          <w:b/>
          <w:bCs/>
          <w:sz w:val="20"/>
          <w:szCs w:val="20"/>
        </w:rPr>
      </w:pPr>
    </w:p>
    <w:p w14:paraId="0CD57E0A" w14:textId="75510445" w:rsidR="00D67677" w:rsidRDefault="00D67677" w:rsidP="00D67677">
      <w:pPr>
        <w:ind w:right="80"/>
        <w:jc w:val="center"/>
        <w:rPr>
          <w:rFonts w:ascii="Calibri" w:eastAsia="Calibri" w:hAnsi="Calibri" w:cs="Calibri"/>
          <w:b/>
          <w:bCs/>
          <w:sz w:val="20"/>
          <w:szCs w:val="20"/>
        </w:rPr>
      </w:pPr>
    </w:p>
    <w:p w14:paraId="401DC593" w14:textId="513171A4" w:rsidR="00D67677" w:rsidRDefault="00D67677" w:rsidP="00D67677">
      <w:pPr>
        <w:ind w:right="80"/>
        <w:jc w:val="center"/>
        <w:rPr>
          <w:rFonts w:ascii="Calibri" w:eastAsia="Calibri" w:hAnsi="Calibri" w:cs="Calibri"/>
          <w:b/>
          <w:bCs/>
          <w:sz w:val="20"/>
          <w:szCs w:val="20"/>
        </w:rPr>
      </w:pPr>
    </w:p>
    <w:p w14:paraId="70E1873A" w14:textId="170DB66E" w:rsidR="00D67677" w:rsidRDefault="00D67677" w:rsidP="00D67677">
      <w:pPr>
        <w:ind w:right="80"/>
        <w:jc w:val="center"/>
        <w:rPr>
          <w:rFonts w:ascii="Calibri" w:eastAsia="Calibri" w:hAnsi="Calibri" w:cs="Calibri"/>
          <w:b/>
          <w:bCs/>
          <w:sz w:val="20"/>
          <w:szCs w:val="20"/>
        </w:rPr>
      </w:pPr>
    </w:p>
    <w:p w14:paraId="041C6545" w14:textId="5065AA3C" w:rsidR="00D67677" w:rsidRDefault="00D67677" w:rsidP="00D67677">
      <w:pPr>
        <w:ind w:right="80"/>
        <w:jc w:val="center"/>
        <w:rPr>
          <w:rFonts w:ascii="Calibri" w:eastAsia="Calibri" w:hAnsi="Calibri" w:cs="Calibri"/>
          <w:b/>
          <w:bCs/>
          <w:sz w:val="20"/>
          <w:szCs w:val="20"/>
        </w:rPr>
      </w:pPr>
    </w:p>
    <w:p w14:paraId="6740930A" w14:textId="3355DF45" w:rsidR="00D67677" w:rsidRDefault="00D67677" w:rsidP="00D67677">
      <w:pPr>
        <w:ind w:right="80"/>
        <w:jc w:val="center"/>
        <w:rPr>
          <w:rFonts w:ascii="Calibri" w:eastAsia="Calibri" w:hAnsi="Calibri" w:cs="Calibri"/>
          <w:b/>
          <w:bCs/>
          <w:sz w:val="20"/>
          <w:szCs w:val="20"/>
        </w:rPr>
      </w:pPr>
    </w:p>
    <w:p w14:paraId="00631E7B" w14:textId="759501F0" w:rsidR="00D67677" w:rsidRDefault="00D67677" w:rsidP="00D67677">
      <w:pPr>
        <w:ind w:right="80"/>
        <w:jc w:val="center"/>
        <w:rPr>
          <w:rFonts w:ascii="Calibri" w:eastAsia="Calibri" w:hAnsi="Calibri" w:cs="Calibri"/>
          <w:b/>
          <w:bCs/>
          <w:sz w:val="20"/>
          <w:szCs w:val="20"/>
        </w:rPr>
      </w:pPr>
    </w:p>
    <w:p w14:paraId="7078494D" w14:textId="51A0F39A" w:rsidR="00D67677" w:rsidRDefault="00D67677" w:rsidP="00D67677">
      <w:pPr>
        <w:ind w:right="80"/>
        <w:jc w:val="center"/>
        <w:rPr>
          <w:rFonts w:ascii="Calibri" w:eastAsia="Calibri" w:hAnsi="Calibri" w:cs="Calibri"/>
          <w:b/>
          <w:bCs/>
          <w:sz w:val="20"/>
          <w:szCs w:val="20"/>
        </w:rPr>
      </w:pPr>
    </w:p>
    <w:p w14:paraId="26AE32B0" w14:textId="03DB5851" w:rsidR="00D67677" w:rsidRDefault="00D67677" w:rsidP="00D67677">
      <w:pPr>
        <w:ind w:right="80"/>
        <w:jc w:val="center"/>
        <w:rPr>
          <w:rFonts w:ascii="Calibri" w:eastAsia="Calibri" w:hAnsi="Calibri" w:cs="Calibri"/>
          <w:b/>
          <w:bCs/>
          <w:sz w:val="20"/>
          <w:szCs w:val="20"/>
        </w:rPr>
      </w:pPr>
    </w:p>
    <w:p w14:paraId="10D7CEC1" w14:textId="422385D9" w:rsidR="00D67677" w:rsidRDefault="00D67677" w:rsidP="00D67677">
      <w:pPr>
        <w:ind w:right="80"/>
        <w:jc w:val="center"/>
        <w:rPr>
          <w:rFonts w:ascii="Calibri" w:eastAsia="Calibri" w:hAnsi="Calibri" w:cs="Calibri"/>
          <w:b/>
          <w:bCs/>
          <w:sz w:val="20"/>
          <w:szCs w:val="20"/>
        </w:rPr>
      </w:pPr>
    </w:p>
    <w:p w14:paraId="67D2B776" w14:textId="19D51DB5" w:rsidR="00D67677" w:rsidRDefault="00D67677" w:rsidP="00D67677">
      <w:pPr>
        <w:ind w:right="80"/>
        <w:jc w:val="center"/>
        <w:rPr>
          <w:rFonts w:ascii="Calibri" w:eastAsia="Calibri" w:hAnsi="Calibri" w:cs="Calibri"/>
          <w:b/>
          <w:bCs/>
          <w:sz w:val="20"/>
          <w:szCs w:val="20"/>
        </w:rPr>
      </w:pPr>
    </w:p>
    <w:p w14:paraId="1FE17B8D" w14:textId="284D9F0D" w:rsidR="00D67677" w:rsidRDefault="00D67677" w:rsidP="00D67677">
      <w:pPr>
        <w:ind w:right="80"/>
        <w:jc w:val="center"/>
        <w:rPr>
          <w:rFonts w:ascii="Calibri" w:eastAsia="Calibri" w:hAnsi="Calibri" w:cs="Calibri"/>
          <w:b/>
          <w:bCs/>
          <w:sz w:val="20"/>
          <w:szCs w:val="20"/>
        </w:rPr>
      </w:pPr>
    </w:p>
    <w:p w14:paraId="44DB6C7F" w14:textId="30DE1583" w:rsidR="00D67677" w:rsidRDefault="00D67677" w:rsidP="00D67677">
      <w:pPr>
        <w:ind w:right="80"/>
        <w:jc w:val="center"/>
        <w:rPr>
          <w:rFonts w:ascii="Calibri" w:eastAsia="Calibri" w:hAnsi="Calibri" w:cs="Calibri"/>
          <w:b/>
          <w:bCs/>
          <w:sz w:val="20"/>
          <w:szCs w:val="20"/>
        </w:rPr>
      </w:pPr>
    </w:p>
    <w:p w14:paraId="52EC001B" w14:textId="42CCEA85" w:rsidR="00D67677" w:rsidRDefault="00D67677" w:rsidP="00D67677">
      <w:pPr>
        <w:ind w:right="80"/>
        <w:jc w:val="center"/>
        <w:rPr>
          <w:rFonts w:ascii="Calibri" w:eastAsia="Calibri" w:hAnsi="Calibri" w:cs="Calibri"/>
          <w:b/>
          <w:bCs/>
          <w:sz w:val="20"/>
          <w:szCs w:val="20"/>
        </w:rPr>
      </w:pPr>
    </w:p>
    <w:p w14:paraId="4A4DBA92" w14:textId="22FB4D1B" w:rsidR="00D67677" w:rsidRDefault="00D67677" w:rsidP="00D67677">
      <w:pPr>
        <w:ind w:right="80"/>
        <w:jc w:val="center"/>
        <w:rPr>
          <w:rFonts w:ascii="Calibri" w:eastAsia="Calibri" w:hAnsi="Calibri" w:cs="Calibri"/>
          <w:b/>
          <w:bCs/>
          <w:sz w:val="20"/>
          <w:szCs w:val="20"/>
        </w:rPr>
      </w:pPr>
    </w:p>
    <w:p w14:paraId="1DC9C506" w14:textId="60984434" w:rsidR="00D67677" w:rsidRDefault="00D67677" w:rsidP="00D67677">
      <w:pPr>
        <w:ind w:right="80"/>
        <w:jc w:val="center"/>
        <w:rPr>
          <w:rFonts w:ascii="Calibri" w:eastAsia="Calibri" w:hAnsi="Calibri" w:cs="Calibri"/>
          <w:b/>
          <w:bCs/>
          <w:sz w:val="20"/>
          <w:szCs w:val="20"/>
        </w:rPr>
      </w:pPr>
    </w:p>
    <w:p w14:paraId="4C7D749A" w14:textId="03EF1F80" w:rsidR="00D67677" w:rsidRDefault="00D67677" w:rsidP="00D67677">
      <w:pPr>
        <w:ind w:right="80"/>
        <w:jc w:val="center"/>
        <w:rPr>
          <w:rFonts w:ascii="Calibri" w:eastAsia="Calibri" w:hAnsi="Calibri" w:cs="Calibri"/>
          <w:b/>
          <w:bCs/>
          <w:sz w:val="20"/>
          <w:szCs w:val="20"/>
        </w:rPr>
      </w:pPr>
    </w:p>
    <w:p w14:paraId="07982607" w14:textId="72F79AAE" w:rsidR="00D67677" w:rsidRDefault="00D67677" w:rsidP="00D67677">
      <w:pPr>
        <w:ind w:right="80"/>
        <w:jc w:val="center"/>
        <w:rPr>
          <w:rFonts w:ascii="Calibri" w:eastAsia="Calibri" w:hAnsi="Calibri" w:cs="Calibri"/>
          <w:b/>
          <w:bCs/>
          <w:sz w:val="20"/>
          <w:szCs w:val="20"/>
        </w:rPr>
      </w:pPr>
    </w:p>
    <w:p w14:paraId="1FF5F1A2" w14:textId="3943A766" w:rsidR="00D67677" w:rsidRDefault="00D67677" w:rsidP="00D67677">
      <w:pPr>
        <w:ind w:right="80"/>
        <w:jc w:val="center"/>
        <w:rPr>
          <w:rFonts w:ascii="Calibri" w:eastAsia="Calibri" w:hAnsi="Calibri" w:cs="Calibri"/>
          <w:b/>
          <w:bCs/>
          <w:sz w:val="20"/>
          <w:szCs w:val="20"/>
        </w:rPr>
      </w:pPr>
    </w:p>
    <w:p w14:paraId="7379BBD5" w14:textId="2027DB08" w:rsidR="00D67677" w:rsidRDefault="00D67677" w:rsidP="00D67677">
      <w:pPr>
        <w:ind w:right="80"/>
        <w:jc w:val="center"/>
        <w:rPr>
          <w:rFonts w:ascii="Calibri" w:eastAsia="Calibri" w:hAnsi="Calibri" w:cs="Calibri"/>
          <w:b/>
          <w:bCs/>
          <w:sz w:val="20"/>
          <w:szCs w:val="20"/>
        </w:rPr>
      </w:pPr>
    </w:p>
    <w:p w14:paraId="340A971A" w14:textId="15538814" w:rsidR="00D67677" w:rsidRDefault="00D67677" w:rsidP="00D67677">
      <w:pPr>
        <w:ind w:right="80"/>
        <w:jc w:val="center"/>
        <w:rPr>
          <w:rFonts w:ascii="Calibri" w:eastAsia="Calibri" w:hAnsi="Calibri" w:cs="Calibri"/>
          <w:b/>
          <w:bCs/>
          <w:sz w:val="20"/>
          <w:szCs w:val="20"/>
        </w:rPr>
      </w:pPr>
    </w:p>
    <w:p w14:paraId="4098339E" w14:textId="2A0111C3" w:rsidR="00D67677" w:rsidRDefault="00D67677" w:rsidP="00D67677">
      <w:pPr>
        <w:ind w:right="80"/>
        <w:jc w:val="center"/>
        <w:rPr>
          <w:rFonts w:ascii="Calibri" w:eastAsia="Calibri" w:hAnsi="Calibri" w:cs="Calibri"/>
          <w:b/>
          <w:bCs/>
          <w:sz w:val="20"/>
          <w:szCs w:val="20"/>
        </w:rPr>
      </w:pPr>
    </w:p>
    <w:p w14:paraId="061325C2" w14:textId="279C34A2" w:rsidR="00D67677" w:rsidRDefault="00D67677" w:rsidP="00D67677">
      <w:pPr>
        <w:ind w:right="80"/>
        <w:jc w:val="center"/>
        <w:rPr>
          <w:rFonts w:ascii="Calibri" w:eastAsia="Calibri" w:hAnsi="Calibri" w:cs="Calibri"/>
          <w:b/>
          <w:bCs/>
          <w:sz w:val="20"/>
          <w:szCs w:val="20"/>
        </w:rPr>
      </w:pPr>
    </w:p>
    <w:p w14:paraId="2E9BE453" w14:textId="2D9303D8" w:rsidR="00D67677" w:rsidRDefault="00D67677" w:rsidP="00D67677">
      <w:pPr>
        <w:ind w:right="80"/>
        <w:jc w:val="center"/>
        <w:rPr>
          <w:rFonts w:ascii="Calibri" w:eastAsia="Calibri" w:hAnsi="Calibri" w:cs="Calibri"/>
          <w:b/>
          <w:bCs/>
          <w:sz w:val="20"/>
          <w:szCs w:val="20"/>
        </w:rPr>
      </w:pPr>
    </w:p>
    <w:p w14:paraId="7C073814" w14:textId="3BFF4376" w:rsidR="00D67677" w:rsidRDefault="00D67677" w:rsidP="00D67677">
      <w:pPr>
        <w:ind w:right="80"/>
        <w:jc w:val="center"/>
        <w:rPr>
          <w:rFonts w:ascii="Calibri" w:eastAsia="Calibri" w:hAnsi="Calibri" w:cs="Calibri"/>
          <w:b/>
          <w:bCs/>
          <w:sz w:val="20"/>
          <w:szCs w:val="20"/>
        </w:rPr>
      </w:pPr>
    </w:p>
    <w:p w14:paraId="4ACBEACC" w14:textId="0BFB614A" w:rsidR="00D67677" w:rsidRDefault="00D67677" w:rsidP="00D67677">
      <w:pPr>
        <w:ind w:right="80"/>
        <w:jc w:val="center"/>
        <w:rPr>
          <w:rFonts w:ascii="Calibri" w:eastAsia="Calibri" w:hAnsi="Calibri" w:cs="Calibri"/>
          <w:b/>
          <w:bCs/>
          <w:sz w:val="20"/>
          <w:szCs w:val="20"/>
        </w:rPr>
      </w:pPr>
    </w:p>
    <w:p w14:paraId="45D00ACE" w14:textId="593B6025" w:rsidR="00D67677" w:rsidRDefault="00D67677" w:rsidP="00D67677">
      <w:pPr>
        <w:ind w:right="80"/>
        <w:jc w:val="center"/>
        <w:rPr>
          <w:rFonts w:ascii="Calibri" w:eastAsia="Calibri" w:hAnsi="Calibri" w:cs="Calibri"/>
          <w:b/>
          <w:bCs/>
          <w:sz w:val="20"/>
          <w:szCs w:val="20"/>
        </w:rPr>
      </w:pPr>
    </w:p>
    <w:p w14:paraId="55E44714" w14:textId="3187A9BA" w:rsidR="00D67677" w:rsidRDefault="00D67677" w:rsidP="00D67677">
      <w:pPr>
        <w:ind w:right="80"/>
        <w:jc w:val="center"/>
        <w:rPr>
          <w:rFonts w:ascii="Calibri" w:eastAsia="Calibri" w:hAnsi="Calibri" w:cs="Calibri"/>
          <w:b/>
          <w:bCs/>
          <w:sz w:val="20"/>
          <w:szCs w:val="20"/>
        </w:rPr>
      </w:pPr>
    </w:p>
    <w:p w14:paraId="3C8707C8" w14:textId="77777777" w:rsidR="00D67677" w:rsidRDefault="00D67677" w:rsidP="00D67677">
      <w:pPr>
        <w:ind w:right="80"/>
        <w:jc w:val="center"/>
        <w:rPr>
          <w:rFonts w:ascii="Calibri" w:eastAsia="Calibri" w:hAnsi="Calibri" w:cs="Calibri"/>
          <w:b/>
          <w:bCs/>
          <w:sz w:val="20"/>
          <w:szCs w:val="20"/>
        </w:rPr>
      </w:pPr>
    </w:p>
    <w:p w14:paraId="2ADCFF07" w14:textId="77777777" w:rsidR="00D67677" w:rsidRDefault="00D67677" w:rsidP="00D67677">
      <w:pPr>
        <w:ind w:right="80"/>
        <w:jc w:val="center"/>
        <w:rPr>
          <w:rFonts w:ascii="Calibri" w:eastAsia="Calibri" w:hAnsi="Calibri" w:cs="Calibri"/>
          <w:b/>
          <w:bCs/>
          <w:sz w:val="20"/>
          <w:szCs w:val="20"/>
        </w:rPr>
      </w:pPr>
    </w:p>
    <w:p w14:paraId="10106668" w14:textId="77777777" w:rsidR="00D67677" w:rsidRDefault="00D67677" w:rsidP="00D67677">
      <w:pPr>
        <w:ind w:right="80"/>
        <w:jc w:val="center"/>
        <w:rPr>
          <w:rFonts w:ascii="Calibri" w:eastAsia="Calibri" w:hAnsi="Calibri" w:cs="Calibri"/>
          <w:b/>
          <w:bCs/>
          <w:sz w:val="20"/>
          <w:szCs w:val="20"/>
        </w:rPr>
      </w:pPr>
    </w:p>
    <w:p w14:paraId="79F10A2E" w14:textId="77777777" w:rsidR="00D67677" w:rsidRDefault="00D67677" w:rsidP="00D67677">
      <w:pPr>
        <w:ind w:right="80"/>
        <w:jc w:val="center"/>
        <w:rPr>
          <w:rFonts w:ascii="Calibri" w:eastAsia="Calibri" w:hAnsi="Calibri" w:cs="Calibri"/>
          <w:b/>
          <w:bCs/>
          <w:sz w:val="20"/>
          <w:szCs w:val="20"/>
        </w:rPr>
      </w:pPr>
    </w:p>
    <w:p w14:paraId="0BB12A1B" w14:textId="77777777" w:rsidR="00D67677" w:rsidRDefault="00D67677" w:rsidP="00D67677">
      <w:pPr>
        <w:ind w:right="80"/>
        <w:jc w:val="center"/>
        <w:rPr>
          <w:rFonts w:ascii="Calibri" w:eastAsia="Calibri" w:hAnsi="Calibri" w:cs="Calibri"/>
          <w:b/>
          <w:bCs/>
          <w:sz w:val="20"/>
          <w:szCs w:val="20"/>
        </w:rPr>
      </w:pPr>
    </w:p>
    <w:p w14:paraId="3DEDB052" w14:textId="77777777" w:rsidR="00D67677" w:rsidRDefault="00D67677" w:rsidP="00D67677">
      <w:pPr>
        <w:ind w:right="80"/>
        <w:jc w:val="center"/>
        <w:rPr>
          <w:rFonts w:ascii="Calibri" w:eastAsia="Calibri" w:hAnsi="Calibri" w:cs="Calibri"/>
          <w:b/>
          <w:bCs/>
          <w:sz w:val="20"/>
          <w:szCs w:val="20"/>
        </w:rPr>
      </w:pPr>
    </w:p>
    <w:p w14:paraId="6ECA4EF2" w14:textId="26A909E7" w:rsidR="00D67677" w:rsidRDefault="00D67677" w:rsidP="00D67677">
      <w:pPr>
        <w:ind w:right="80"/>
        <w:jc w:val="center"/>
        <w:rPr>
          <w:sz w:val="20"/>
          <w:szCs w:val="20"/>
        </w:rPr>
      </w:pPr>
      <w:r>
        <w:rPr>
          <w:rFonts w:ascii="Calibri" w:eastAsia="Calibri" w:hAnsi="Calibri" w:cs="Calibri"/>
          <w:b/>
          <w:bCs/>
          <w:sz w:val="20"/>
          <w:szCs w:val="20"/>
        </w:rPr>
        <w:t>Section 5: Conflict of Interest</w:t>
      </w:r>
    </w:p>
    <w:p w14:paraId="62438356" w14:textId="77777777" w:rsidR="00D67677" w:rsidRDefault="00D67677" w:rsidP="00D67677">
      <w:pPr>
        <w:spacing w:line="200" w:lineRule="exact"/>
        <w:rPr>
          <w:sz w:val="20"/>
          <w:szCs w:val="20"/>
        </w:rPr>
      </w:pPr>
    </w:p>
    <w:p w14:paraId="531269F6" w14:textId="77777777" w:rsidR="00D67677" w:rsidRDefault="00D67677" w:rsidP="00D67677">
      <w:pPr>
        <w:spacing w:line="200" w:lineRule="exact"/>
        <w:rPr>
          <w:sz w:val="20"/>
          <w:szCs w:val="20"/>
        </w:rPr>
      </w:pPr>
    </w:p>
    <w:p w14:paraId="0477D58B" w14:textId="77777777" w:rsidR="00D67677" w:rsidRDefault="00D67677" w:rsidP="00D67677">
      <w:pPr>
        <w:spacing w:line="288" w:lineRule="exact"/>
        <w:rPr>
          <w:sz w:val="20"/>
          <w:szCs w:val="20"/>
        </w:rPr>
      </w:pPr>
    </w:p>
    <w:p w14:paraId="0447DA71" w14:textId="77777777" w:rsidR="00D67677" w:rsidRDefault="00D67677" w:rsidP="00D67677">
      <w:pPr>
        <w:tabs>
          <w:tab w:val="left" w:pos="340"/>
        </w:tabs>
        <w:rPr>
          <w:sz w:val="20"/>
          <w:szCs w:val="20"/>
        </w:rPr>
      </w:pPr>
      <w:r>
        <w:rPr>
          <w:rFonts w:ascii="Calibri" w:eastAsia="Calibri" w:hAnsi="Calibri" w:cs="Calibri"/>
          <w:b/>
          <w:bCs/>
          <w:color w:val="4F81BD"/>
        </w:rPr>
        <w:t>5.</w:t>
      </w:r>
      <w:r>
        <w:rPr>
          <w:sz w:val="20"/>
          <w:szCs w:val="20"/>
        </w:rPr>
        <w:tab/>
      </w:r>
      <w:r>
        <w:rPr>
          <w:rFonts w:ascii="Calibri" w:eastAsia="Calibri" w:hAnsi="Calibri" w:cs="Calibri"/>
          <w:b/>
          <w:bCs/>
          <w:color w:val="4F81BD"/>
          <w:sz w:val="21"/>
          <w:szCs w:val="21"/>
        </w:rPr>
        <w:t>Section 5: Conflicts of Interest Policy</w:t>
      </w:r>
    </w:p>
    <w:p w14:paraId="5393C338" w14:textId="77777777" w:rsidR="00D67677" w:rsidRDefault="00D67677" w:rsidP="00D67677">
      <w:pPr>
        <w:spacing w:line="242" w:lineRule="exact"/>
        <w:rPr>
          <w:sz w:val="20"/>
          <w:szCs w:val="20"/>
        </w:rPr>
      </w:pPr>
    </w:p>
    <w:p w14:paraId="66B50E96" w14:textId="77777777" w:rsidR="00D67677" w:rsidRDefault="00D67677" w:rsidP="00D67677">
      <w:pPr>
        <w:tabs>
          <w:tab w:val="left" w:pos="700"/>
        </w:tabs>
        <w:rPr>
          <w:sz w:val="20"/>
          <w:szCs w:val="20"/>
        </w:rPr>
      </w:pPr>
      <w:r>
        <w:rPr>
          <w:rFonts w:ascii="Calibri" w:eastAsia="Calibri" w:hAnsi="Calibri" w:cs="Calibri"/>
          <w:b/>
          <w:bCs/>
          <w:color w:val="4F81BD"/>
          <w:sz w:val="20"/>
          <w:szCs w:val="20"/>
        </w:rPr>
        <w:t>5.1.</w:t>
      </w:r>
      <w:r>
        <w:rPr>
          <w:sz w:val="20"/>
          <w:szCs w:val="20"/>
        </w:rPr>
        <w:tab/>
      </w:r>
      <w:r>
        <w:rPr>
          <w:rFonts w:ascii="Calibri" w:eastAsia="Calibri" w:hAnsi="Calibri" w:cs="Calibri"/>
          <w:b/>
          <w:bCs/>
          <w:color w:val="4F81BD"/>
          <w:sz w:val="20"/>
          <w:szCs w:val="20"/>
        </w:rPr>
        <w:t>Preamble</w:t>
      </w:r>
    </w:p>
    <w:p w14:paraId="4AFD8920" w14:textId="77777777" w:rsidR="00D67677" w:rsidRDefault="00D67677" w:rsidP="00D67677">
      <w:pPr>
        <w:spacing w:line="283" w:lineRule="exact"/>
        <w:rPr>
          <w:sz w:val="20"/>
          <w:szCs w:val="20"/>
        </w:rPr>
      </w:pPr>
    </w:p>
    <w:p w14:paraId="7B827B65" w14:textId="77777777" w:rsidR="00D67677" w:rsidRDefault="00D67677" w:rsidP="00D67677">
      <w:pPr>
        <w:tabs>
          <w:tab w:val="left" w:pos="680"/>
        </w:tabs>
        <w:spacing w:line="267" w:lineRule="auto"/>
        <w:ind w:left="700" w:right="200" w:hanging="707"/>
        <w:jc w:val="both"/>
        <w:rPr>
          <w:sz w:val="20"/>
          <w:szCs w:val="20"/>
        </w:rPr>
      </w:pPr>
      <w:r>
        <w:rPr>
          <w:rFonts w:ascii="Calibri" w:eastAsia="Calibri" w:hAnsi="Calibri" w:cs="Calibri"/>
          <w:sz w:val="20"/>
          <w:szCs w:val="20"/>
        </w:rPr>
        <w:t>5.1.1.</w:t>
      </w:r>
      <w:r>
        <w:rPr>
          <w:rFonts w:ascii="Calibri" w:eastAsia="Calibri" w:hAnsi="Calibri" w:cs="Calibri"/>
          <w:sz w:val="20"/>
          <w:szCs w:val="20"/>
        </w:rPr>
        <w:tab/>
        <w:t>Aberystwyth University considers that the establishment of links between members of the Council and its committees, the University Executive Group, the University’s senior staff, and outside bodies is in the public interest and benefits the University in terms of achieving its objectives. It is, however, possible that such links in some circumstances may give rise to conflicts of interest. In this context, the University requires Council members, committee members, and all staff to avoid financial, ethical, legal, or other conflicts of interest. All such actual, perceived or apparent and potential conflicts must be disclosed.</w:t>
      </w:r>
    </w:p>
    <w:p w14:paraId="57C4CBAC" w14:textId="77777777" w:rsidR="00D67677" w:rsidRDefault="00D67677" w:rsidP="00D67677">
      <w:pPr>
        <w:spacing w:line="257" w:lineRule="exact"/>
        <w:jc w:val="both"/>
        <w:rPr>
          <w:sz w:val="20"/>
          <w:szCs w:val="20"/>
        </w:rPr>
      </w:pPr>
    </w:p>
    <w:p w14:paraId="33C67A99" w14:textId="77777777" w:rsidR="00D67677" w:rsidRDefault="00D67677" w:rsidP="00D67677">
      <w:pPr>
        <w:tabs>
          <w:tab w:val="left" w:pos="680"/>
        </w:tabs>
        <w:spacing w:line="271" w:lineRule="auto"/>
        <w:ind w:left="700" w:right="100" w:hanging="707"/>
        <w:jc w:val="both"/>
        <w:rPr>
          <w:sz w:val="20"/>
          <w:szCs w:val="20"/>
        </w:rPr>
      </w:pPr>
      <w:r>
        <w:rPr>
          <w:rFonts w:ascii="Calibri" w:eastAsia="Calibri" w:hAnsi="Calibri" w:cs="Calibri"/>
          <w:sz w:val="20"/>
          <w:szCs w:val="20"/>
        </w:rPr>
        <w:t>5.1.2.</w:t>
      </w:r>
      <w:r>
        <w:rPr>
          <w:rFonts w:ascii="Calibri" w:eastAsia="Calibri" w:hAnsi="Calibri" w:cs="Calibri"/>
          <w:sz w:val="20"/>
          <w:szCs w:val="20"/>
        </w:rPr>
        <w:tab/>
        <w:t xml:space="preserve">Any activity or action is considered a conflict of interest when a Council member, committee member or member of staff has an interest, or incurs an obligation, in a business,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transaction, individual, or professional activity which could unduly interfere with the proper discharge of their duties as a Council member, committee member or member of staff of the University. Conflict of interest exists when a Council member, committee member or member of staff personally benefits, or could be perceived to benefit personally, from an activity, transaction or interaction with an individual or business. A member has a perceived or apparent conflict of interest if there is a reasonable perception, which a reasonably </w:t>
      </w:r>
      <w:proofErr w:type="gramStart"/>
      <w:r>
        <w:rPr>
          <w:rFonts w:ascii="Calibri" w:eastAsia="Calibri" w:hAnsi="Calibri" w:cs="Calibri"/>
          <w:sz w:val="20"/>
          <w:szCs w:val="20"/>
        </w:rPr>
        <w:t>well informed</w:t>
      </w:r>
      <w:proofErr w:type="gramEnd"/>
      <w:r>
        <w:rPr>
          <w:rFonts w:ascii="Calibri" w:eastAsia="Calibri" w:hAnsi="Calibri" w:cs="Calibri"/>
          <w:sz w:val="20"/>
          <w:szCs w:val="20"/>
        </w:rPr>
        <w:t xml:space="preserve"> person could properly have, that the Council member’s, committee </w:t>
      </w:r>
      <w:proofErr w:type="spellStart"/>
      <w:r>
        <w:rPr>
          <w:rFonts w:ascii="Calibri" w:eastAsia="Calibri" w:hAnsi="Calibri" w:cs="Calibri"/>
          <w:sz w:val="20"/>
          <w:szCs w:val="20"/>
        </w:rPr>
        <w:t>member’s</w:t>
      </w:r>
      <w:proofErr w:type="spellEnd"/>
      <w:r>
        <w:rPr>
          <w:rFonts w:ascii="Calibri" w:eastAsia="Calibri" w:hAnsi="Calibri" w:cs="Calibri"/>
          <w:sz w:val="20"/>
          <w:szCs w:val="20"/>
        </w:rPr>
        <w:t xml:space="preserve"> or staff member’s integrity or ability to exercise an official power, or perform an official duty or function is likely to have been affected by his or her private interest. Perceptions of a conflict not only arise in relation to Council members’, committee members’ or staff members’ interests or obligations in businesses,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transactions and individuals doing business with the University. They may also arise where the member is a purchaser of services from the University.</w:t>
      </w:r>
    </w:p>
    <w:p w14:paraId="605A15BF" w14:textId="77777777" w:rsidR="00D67677" w:rsidRDefault="00D67677" w:rsidP="00D67677">
      <w:pPr>
        <w:spacing w:line="200" w:lineRule="exact"/>
        <w:jc w:val="both"/>
        <w:rPr>
          <w:sz w:val="20"/>
          <w:szCs w:val="20"/>
        </w:rPr>
      </w:pPr>
    </w:p>
    <w:p w14:paraId="7B013C3D" w14:textId="77777777" w:rsidR="00D67677" w:rsidRDefault="00D67677" w:rsidP="00D67677">
      <w:pPr>
        <w:spacing w:line="219" w:lineRule="exact"/>
        <w:jc w:val="both"/>
        <w:rPr>
          <w:sz w:val="20"/>
          <w:szCs w:val="20"/>
        </w:rPr>
      </w:pPr>
    </w:p>
    <w:p w14:paraId="7970FA06"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5.2.</w:t>
      </w:r>
      <w:r>
        <w:rPr>
          <w:sz w:val="20"/>
          <w:szCs w:val="20"/>
        </w:rPr>
        <w:tab/>
      </w:r>
      <w:r>
        <w:rPr>
          <w:rFonts w:ascii="Calibri" w:eastAsia="Calibri" w:hAnsi="Calibri" w:cs="Calibri"/>
          <w:b/>
          <w:bCs/>
          <w:color w:val="4F81BD"/>
          <w:sz w:val="19"/>
          <w:szCs w:val="19"/>
        </w:rPr>
        <w:t>Application</w:t>
      </w:r>
    </w:p>
    <w:p w14:paraId="7E34C0C5" w14:textId="77777777" w:rsidR="00D67677" w:rsidRDefault="00D67677" w:rsidP="00D67677">
      <w:pPr>
        <w:spacing w:line="283" w:lineRule="exact"/>
        <w:jc w:val="both"/>
        <w:rPr>
          <w:sz w:val="20"/>
          <w:szCs w:val="20"/>
        </w:rPr>
      </w:pPr>
    </w:p>
    <w:p w14:paraId="48D44ADD" w14:textId="77777777" w:rsidR="00D67677" w:rsidRDefault="00D67677" w:rsidP="00D67677">
      <w:pPr>
        <w:tabs>
          <w:tab w:val="left" w:pos="680"/>
        </w:tabs>
        <w:spacing w:line="253" w:lineRule="auto"/>
        <w:ind w:left="700" w:right="100" w:hanging="707"/>
        <w:jc w:val="both"/>
        <w:rPr>
          <w:sz w:val="20"/>
          <w:szCs w:val="20"/>
        </w:rPr>
      </w:pPr>
      <w:r w:rsidRPr="5519F223">
        <w:rPr>
          <w:rFonts w:ascii="Calibri" w:eastAsia="Calibri" w:hAnsi="Calibri" w:cs="Calibri"/>
          <w:sz w:val="20"/>
          <w:szCs w:val="20"/>
        </w:rPr>
        <w:t>5.2.1.</w:t>
      </w:r>
      <w:r>
        <w:tab/>
      </w:r>
      <w:r w:rsidRPr="5519F223">
        <w:rPr>
          <w:rFonts w:ascii="Calibri" w:eastAsia="Calibri" w:hAnsi="Calibri" w:cs="Calibri"/>
          <w:sz w:val="20"/>
          <w:szCs w:val="20"/>
        </w:rPr>
        <w:t xml:space="preserve">This policy applies to all Council members, committee members, and </w:t>
      </w:r>
      <w:r>
        <w:rPr>
          <w:rFonts w:ascii="Calibri" w:eastAsia="Calibri" w:hAnsi="Calibri" w:cs="Calibri"/>
          <w:sz w:val="20"/>
          <w:szCs w:val="20"/>
        </w:rPr>
        <w:t xml:space="preserve">all </w:t>
      </w:r>
      <w:r w:rsidRPr="5519F223">
        <w:rPr>
          <w:rFonts w:ascii="Calibri" w:eastAsia="Calibri" w:hAnsi="Calibri" w:cs="Calibri"/>
          <w:sz w:val="20"/>
          <w:szCs w:val="20"/>
        </w:rPr>
        <w:t>staff. This policy should be read in conjunction with:</w:t>
      </w:r>
    </w:p>
    <w:p w14:paraId="1348DF86" w14:textId="77777777" w:rsidR="00D67677" w:rsidRDefault="00D67677" w:rsidP="00D67677">
      <w:pPr>
        <w:tabs>
          <w:tab w:val="left" w:pos="680"/>
        </w:tabs>
        <w:spacing w:line="253" w:lineRule="auto"/>
        <w:ind w:left="700" w:right="100"/>
        <w:jc w:val="both"/>
        <w:rPr>
          <w:rFonts w:ascii="Calibri" w:eastAsia="Calibri" w:hAnsi="Calibri" w:cs="Calibri"/>
          <w:sz w:val="20"/>
          <w:szCs w:val="20"/>
        </w:rPr>
      </w:pPr>
      <w:r w:rsidRPr="5519F223">
        <w:rPr>
          <w:rFonts w:ascii="Calibri" w:eastAsia="Calibri" w:hAnsi="Calibri" w:cs="Calibri"/>
          <w:sz w:val="20"/>
          <w:szCs w:val="20"/>
        </w:rPr>
        <w:t>-</w:t>
      </w:r>
      <w:r>
        <w:tab/>
      </w:r>
      <w:r w:rsidRPr="5519F223">
        <w:rPr>
          <w:rFonts w:ascii="Calibri" w:eastAsia="Calibri" w:hAnsi="Calibri" w:cs="Calibri"/>
          <w:sz w:val="20"/>
          <w:szCs w:val="20"/>
        </w:rPr>
        <w:t>Management of Conflict of Interest in the Workplace</w:t>
      </w:r>
    </w:p>
    <w:p w14:paraId="6DB3C5FC" w14:textId="77777777" w:rsidR="00D67677" w:rsidRDefault="00D67677" w:rsidP="00D67677">
      <w:pPr>
        <w:tabs>
          <w:tab w:val="left" w:pos="680"/>
        </w:tabs>
        <w:spacing w:line="253" w:lineRule="auto"/>
        <w:ind w:left="700" w:right="100"/>
        <w:jc w:val="both"/>
        <w:rPr>
          <w:rFonts w:ascii="Calibri" w:eastAsia="Calibri" w:hAnsi="Calibri" w:cs="Calibri"/>
          <w:sz w:val="20"/>
          <w:szCs w:val="20"/>
        </w:rPr>
      </w:pPr>
      <w:r w:rsidRPr="5519F223">
        <w:rPr>
          <w:rFonts w:ascii="Calibri" w:eastAsia="Calibri" w:hAnsi="Calibri" w:cs="Calibri"/>
          <w:sz w:val="20"/>
          <w:szCs w:val="20"/>
        </w:rPr>
        <w:t>https://www.aber.ac.uk/en/hr/policy-and-procedure/managingofconflict/</w:t>
      </w:r>
    </w:p>
    <w:p w14:paraId="24BF3821" w14:textId="77777777" w:rsidR="00D67677" w:rsidRDefault="00D67677" w:rsidP="00D67677">
      <w:pPr>
        <w:tabs>
          <w:tab w:val="left" w:pos="680"/>
        </w:tabs>
        <w:spacing w:line="253" w:lineRule="auto"/>
        <w:ind w:left="700" w:right="100"/>
        <w:jc w:val="both"/>
        <w:rPr>
          <w:rFonts w:ascii="Calibri" w:eastAsia="Calibri" w:hAnsi="Calibri" w:cs="Calibri"/>
          <w:sz w:val="20"/>
          <w:szCs w:val="20"/>
        </w:rPr>
      </w:pPr>
      <w:r w:rsidRPr="5519F223">
        <w:rPr>
          <w:rFonts w:ascii="Calibri" w:eastAsia="Calibri" w:hAnsi="Calibri" w:cs="Calibri"/>
          <w:sz w:val="20"/>
          <w:szCs w:val="20"/>
        </w:rPr>
        <w:t>-</w:t>
      </w:r>
      <w:r>
        <w:tab/>
      </w:r>
      <w:r w:rsidRPr="5519F223">
        <w:rPr>
          <w:rFonts w:ascii="Calibri" w:eastAsia="Calibri" w:hAnsi="Calibri" w:cs="Calibri"/>
          <w:sz w:val="20"/>
          <w:szCs w:val="20"/>
        </w:rPr>
        <w:t>Register of Interests</w:t>
      </w:r>
    </w:p>
    <w:p w14:paraId="56D90CE6" w14:textId="77777777" w:rsidR="00D67677" w:rsidRDefault="00D67677" w:rsidP="00D67677">
      <w:pPr>
        <w:tabs>
          <w:tab w:val="left" w:pos="680"/>
        </w:tabs>
        <w:spacing w:line="253" w:lineRule="auto"/>
        <w:ind w:left="700" w:right="100"/>
        <w:jc w:val="both"/>
        <w:rPr>
          <w:rFonts w:ascii="Calibri" w:eastAsia="Calibri" w:hAnsi="Calibri" w:cs="Calibri"/>
          <w:sz w:val="20"/>
          <w:szCs w:val="20"/>
        </w:rPr>
      </w:pPr>
      <w:r w:rsidRPr="5519F223">
        <w:rPr>
          <w:rFonts w:ascii="Calibri" w:eastAsia="Calibri" w:hAnsi="Calibri" w:cs="Calibri"/>
          <w:sz w:val="20"/>
          <w:szCs w:val="20"/>
        </w:rPr>
        <w:t>https://www.aber.ac.uk/en/corporate-information/governance/council/#register-of-interests</w:t>
      </w:r>
    </w:p>
    <w:p w14:paraId="5FD0B542" w14:textId="77777777" w:rsidR="00D67677" w:rsidRDefault="00D67677" w:rsidP="00D67677">
      <w:pPr>
        <w:spacing w:line="200" w:lineRule="exact"/>
        <w:jc w:val="both"/>
        <w:rPr>
          <w:sz w:val="20"/>
          <w:szCs w:val="20"/>
        </w:rPr>
      </w:pPr>
    </w:p>
    <w:p w14:paraId="64C69FC8" w14:textId="77777777" w:rsidR="00D67677" w:rsidRDefault="00D67677" w:rsidP="00D67677">
      <w:pPr>
        <w:spacing w:line="359" w:lineRule="exact"/>
        <w:jc w:val="both"/>
        <w:rPr>
          <w:sz w:val="20"/>
          <w:szCs w:val="20"/>
        </w:rPr>
      </w:pPr>
    </w:p>
    <w:p w14:paraId="32ECB0B2"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5.3.</w:t>
      </w:r>
      <w:r>
        <w:rPr>
          <w:sz w:val="20"/>
          <w:szCs w:val="20"/>
        </w:rPr>
        <w:tab/>
      </w:r>
      <w:r>
        <w:rPr>
          <w:rFonts w:ascii="Calibri" w:eastAsia="Calibri" w:hAnsi="Calibri" w:cs="Calibri"/>
          <w:b/>
          <w:bCs/>
          <w:color w:val="4F81BD"/>
          <w:sz w:val="19"/>
          <w:szCs w:val="19"/>
        </w:rPr>
        <w:t>Requirements of staff</w:t>
      </w:r>
    </w:p>
    <w:p w14:paraId="3D436BDD" w14:textId="77777777" w:rsidR="00D67677" w:rsidRDefault="00D67677" w:rsidP="00D67677">
      <w:pPr>
        <w:spacing w:line="283" w:lineRule="exact"/>
        <w:jc w:val="both"/>
        <w:rPr>
          <w:sz w:val="20"/>
          <w:szCs w:val="20"/>
        </w:rPr>
      </w:pPr>
    </w:p>
    <w:p w14:paraId="5E8DD6E6" w14:textId="77777777" w:rsidR="00D67677" w:rsidRDefault="00D67677" w:rsidP="00D67677">
      <w:pPr>
        <w:tabs>
          <w:tab w:val="left" w:pos="680"/>
        </w:tabs>
        <w:spacing w:line="254" w:lineRule="auto"/>
        <w:ind w:left="700" w:right="320" w:hanging="707"/>
        <w:jc w:val="both"/>
        <w:rPr>
          <w:sz w:val="20"/>
          <w:szCs w:val="20"/>
        </w:rPr>
      </w:pPr>
      <w:r>
        <w:rPr>
          <w:rFonts w:ascii="Calibri" w:eastAsia="Calibri" w:hAnsi="Calibri" w:cs="Calibri"/>
          <w:sz w:val="20"/>
          <w:szCs w:val="20"/>
        </w:rPr>
        <w:t>5.3.1.</w:t>
      </w:r>
      <w:r>
        <w:rPr>
          <w:rFonts w:ascii="Calibri" w:eastAsia="Calibri" w:hAnsi="Calibri" w:cs="Calibri"/>
          <w:sz w:val="20"/>
          <w:szCs w:val="20"/>
        </w:rPr>
        <w:tab/>
        <w:t xml:space="preserve">All members of </w:t>
      </w:r>
      <w:proofErr w:type="gramStart"/>
      <w:r>
        <w:rPr>
          <w:rFonts w:ascii="Calibri" w:eastAsia="Calibri" w:hAnsi="Calibri" w:cs="Calibri"/>
          <w:sz w:val="20"/>
          <w:szCs w:val="20"/>
        </w:rPr>
        <w:t>University</w:t>
      </w:r>
      <w:proofErr w:type="gramEnd"/>
      <w:r>
        <w:rPr>
          <w:rFonts w:ascii="Calibri" w:eastAsia="Calibri" w:hAnsi="Calibri" w:cs="Calibri"/>
          <w:sz w:val="20"/>
          <w:szCs w:val="20"/>
        </w:rPr>
        <w:t xml:space="preserve"> staff are required to disclose any perceived or apparent and potential conflicts. Any member of staff who has not completed a declaration of interest will be considered to have made a ‘NIL Return’. It is the responsibility of each staff member to ensure that their Conflicts of Interest disclosure remains current. The University will normally remind staff to review their disclosures on an annual basis.</w:t>
      </w:r>
    </w:p>
    <w:p w14:paraId="027A18B0" w14:textId="77777777" w:rsidR="00D67677" w:rsidRDefault="00D67677" w:rsidP="00D67677">
      <w:pPr>
        <w:spacing w:line="200" w:lineRule="exact"/>
        <w:jc w:val="both"/>
        <w:rPr>
          <w:sz w:val="20"/>
          <w:szCs w:val="20"/>
        </w:rPr>
      </w:pPr>
    </w:p>
    <w:p w14:paraId="2111D754" w14:textId="77777777" w:rsidR="00D67677" w:rsidRDefault="00D67677" w:rsidP="00D67677">
      <w:pPr>
        <w:spacing w:line="226" w:lineRule="exact"/>
        <w:jc w:val="both"/>
        <w:rPr>
          <w:sz w:val="20"/>
          <w:szCs w:val="20"/>
        </w:rPr>
      </w:pPr>
    </w:p>
    <w:p w14:paraId="447E7E9F"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5.4.</w:t>
      </w:r>
      <w:r>
        <w:rPr>
          <w:sz w:val="20"/>
          <w:szCs w:val="20"/>
        </w:rPr>
        <w:tab/>
      </w:r>
      <w:r>
        <w:rPr>
          <w:rFonts w:ascii="Calibri" w:eastAsia="Calibri" w:hAnsi="Calibri" w:cs="Calibri"/>
          <w:b/>
          <w:bCs/>
          <w:color w:val="4F81BD"/>
          <w:sz w:val="19"/>
          <w:szCs w:val="19"/>
        </w:rPr>
        <w:t>Scope of the policy</w:t>
      </w:r>
    </w:p>
    <w:p w14:paraId="43CC60B8" w14:textId="77777777" w:rsidR="00D67677" w:rsidRDefault="00D67677" w:rsidP="00D67677">
      <w:pPr>
        <w:spacing w:line="283" w:lineRule="exact"/>
        <w:jc w:val="both"/>
        <w:rPr>
          <w:sz w:val="20"/>
          <w:szCs w:val="20"/>
        </w:rPr>
      </w:pPr>
    </w:p>
    <w:p w14:paraId="12A74D36" w14:textId="77777777" w:rsidR="00D67677" w:rsidRDefault="00D67677" w:rsidP="00D67677">
      <w:pPr>
        <w:tabs>
          <w:tab w:val="left" w:pos="680"/>
        </w:tabs>
        <w:spacing w:line="254" w:lineRule="auto"/>
        <w:ind w:left="700" w:right="480" w:hanging="707"/>
        <w:jc w:val="both"/>
        <w:rPr>
          <w:sz w:val="20"/>
          <w:szCs w:val="20"/>
        </w:rPr>
      </w:pPr>
      <w:r>
        <w:rPr>
          <w:rFonts w:ascii="Calibri" w:eastAsia="Calibri" w:hAnsi="Calibri" w:cs="Calibri"/>
          <w:sz w:val="20"/>
          <w:szCs w:val="20"/>
        </w:rPr>
        <w:t>5.4.1.</w:t>
      </w:r>
      <w:r>
        <w:rPr>
          <w:sz w:val="20"/>
          <w:szCs w:val="20"/>
        </w:rPr>
        <w:tab/>
      </w:r>
      <w:r>
        <w:rPr>
          <w:rFonts w:ascii="Calibri" w:eastAsia="Calibri" w:hAnsi="Calibri" w:cs="Calibri"/>
          <w:sz w:val="19"/>
          <w:szCs w:val="19"/>
        </w:rPr>
        <w:t>The Council members, committee members, and staff covered by this policy have a duty to act in the best interests of the University, and in accordance with the University’s Statutes, Ordinances and Regulations.</w:t>
      </w:r>
    </w:p>
    <w:p w14:paraId="3749C657" w14:textId="77777777" w:rsidR="00D67677" w:rsidRDefault="00D67677" w:rsidP="00D67677">
      <w:pPr>
        <w:spacing w:line="270" w:lineRule="exact"/>
        <w:jc w:val="both"/>
        <w:rPr>
          <w:sz w:val="20"/>
          <w:szCs w:val="20"/>
        </w:rPr>
      </w:pPr>
    </w:p>
    <w:p w14:paraId="244ADA83" w14:textId="77777777" w:rsidR="00D67677" w:rsidRDefault="00D67677" w:rsidP="00D67677">
      <w:pPr>
        <w:tabs>
          <w:tab w:val="left" w:pos="680"/>
        </w:tabs>
        <w:spacing w:line="260" w:lineRule="auto"/>
        <w:ind w:left="700" w:right="380" w:hanging="707"/>
        <w:jc w:val="both"/>
        <w:rPr>
          <w:sz w:val="20"/>
          <w:szCs w:val="20"/>
        </w:rPr>
      </w:pPr>
      <w:r>
        <w:rPr>
          <w:rFonts w:ascii="Calibri" w:eastAsia="Calibri" w:hAnsi="Calibri" w:cs="Calibri"/>
          <w:sz w:val="20"/>
          <w:szCs w:val="20"/>
        </w:rPr>
        <w:t>5.4.2.</w:t>
      </w:r>
      <w:r>
        <w:rPr>
          <w:rFonts w:ascii="Calibri" w:eastAsia="Calibri" w:hAnsi="Calibri" w:cs="Calibri"/>
          <w:sz w:val="20"/>
          <w:szCs w:val="20"/>
        </w:rPr>
        <w:tab/>
        <w:t>An actual, perceived or potential conflict arises when an individual’s business, personal or family interests and/or loyalties conflict with those of the University. Such problems can inhibit objective discussion and debate. They may also result in decisions being made that may not be in the interests of the University and give the impression that the University has acted improperly.</w:t>
      </w:r>
    </w:p>
    <w:p w14:paraId="66ADA46F" w14:textId="77777777" w:rsidR="00D67677" w:rsidRDefault="00D67677" w:rsidP="00D67677">
      <w:pPr>
        <w:spacing w:line="264" w:lineRule="exact"/>
        <w:jc w:val="both"/>
        <w:rPr>
          <w:sz w:val="20"/>
          <w:szCs w:val="20"/>
        </w:rPr>
      </w:pPr>
    </w:p>
    <w:p w14:paraId="2E8A3627" w14:textId="77777777" w:rsidR="00D67677" w:rsidRDefault="00D67677" w:rsidP="00D67677">
      <w:pPr>
        <w:tabs>
          <w:tab w:val="left" w:pos="680"/>
        </w:tabs>
        <w:spacing w:line="236" w:lineRule="auto"/>
        <w:ind w:left="700" w:right="1200" w:hanging="707"/>
        <w:jc w:val="both"/>
        <w:rPr>
          <w:sz w:val="20"/>
          <w:szCs w:val="20"/>
        </w:rPr>
      </w:pPr>
      <w:r>
        <w:rPr>
          <w:rFonts w:ascii="Calibri" w:eastAsia="Calibri" w:hAnsi="Calibri" w:cs="Calibri"/>
          <w:sz w:val="20"/>
          <w:szCs w:val="20"/>
        </w:rPr>
        <w:t>5.4.3.</w:t>
      </w:r>
      <w:r>
        <w:rPr>
          <w:rFonts w:ascii="Calibri" w:eastAsia="Calibri" w:hAnsi="Calibri" w:cs="Calibri"/>
          <w:sz w:val="20"/>
          <w:szCs w:val="20"/>
        </w:rPr>
        <w:tab/>
        <w:t>The aim of the policy and its associated documentation is to protect the University and the members/staff involved from any appearance of impropriety.</w:t>
      </w:r>
    </w:p>
    <w:p w14:paraId="074C4B5D" w14:textId="77777777" w:rsidR="00D67677" w:rsidRDefault="00D67677" w:rsidP="00D67677">
      <w:pPr>
        <w:jc w:val="both"/>
        <w:sectPr w:rsidR="00D67677">
          <w:headerReference w:type="default" r:id="rId11"/>
          <w:pgSz w:w="11900" w:h="16841"/>
          <w:pgMar w:top="821" w:right="899" w:bottom="149" w:left="940" w:header="0" w:footer="0" w:gutter="0"/>
          <w:cols w:space="720" w:equalWidth="0">
            <w:col w:w="10060"/>
          </w:cols>
        </w:sectPr>
      </w:pPr>
    </w:p>
    <w:p w14:paraId="0D11E97F" w14:textId="77777777" w:rsidR="00D67677" w:rsidRDefault="00D67677" w:rsidP="00D67677">
      <w:pPr>
        <w:ind w:right="80"/>
        <w:jc w:val="both"/>
        <w:rPr>
          <w:sz w:val="20"/>
          <w:szCs w:val="20"/>
        </w:rPr>
      </w:pPr>
      <w:r>
        <w:rPr>
          <w:rFonts w:ascii="Calibri" w:eastAsia="Calibri" w:hAnsi="Calibri" w:cs="Calibri"/>
          <w:b/>
          <w:bCs/>
          <w:sz w:val="20"/>
          <w:szCs w:val="20"/>
        </w:rPr>
        <w:t>Section 5: Conflict of Interest</w:t>
      </w:r>
    </w:p>
    <w:p w14:paraId="0337529B" w14:textId="77777777" w:rsidR="00D67677" w:rsidRDefault="00D67677" w:rsidP="00D67677">
      <w:pPr>
        <w:spacing w:line="200" w:lineRule="exact"/>
        <w:jc w:val="both"/>
        <w:rPr>
          <w:sz w:val="20"/>
          <w:szCs w:val="20"/>
        </w:rPr>
      </w:pPr>
    </w:p>
    <w:p w14:paraId="7C68B0E3" w14:textId="77777777" w:rsidR="00D67677" w:rsidRDefault="00D67677" w:rsidP="00D67677">
      <w:pPr>
        <w:spacing w:line="290" w:lineRule="exact"/>
        <w:jc w:val="both"/>
        <w:rPr>
          <w:sz w:val="20"/>
          <w:szCs w:val="20"/>
        </w:rPr>
      </w:pPr>
    </w:p>
    <w:p w14:paraId="5756F797"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5.5.</w:t>
      </w:r>
      <w:r>
        <w:rPr>
          <w:sz w:val="20"/>
          <w:szCs w:val="20"/>
        </w:rPr>
        <w:tab/>
      </w:r>
      <w:r>
        <w:rPr>
          <w:rFonts w:ascii="Calibri" w:eastAsia="Calibri" w:hAnsi="Calibri" w:cs="Calibri"/>
          <w:b/>
          <w:bCs/>
          <w:color w:val="4F81BD"/>
          <w:sz w:val="19"/>
          <w:szCs w:val="19"/>
        </w:rPr>
        <w:t>The Declaration of Interest</w:t>
      </w:r>
    </w:p>
    <w:p w14:paraId="3E6547D4" w14:textId="77777777" w:rsidR="00D67677" w:rsidRDefault="00D67677" w:rsidP="00D67677">
      <w:pPr>
        <w:spacing w:line="283" w:lineRule="exact"/>
        <w:jc w:val="both"/>
        <w:rPr>
          <w:sz w:val="20"/>
          <w:szCs w:val="20"/>
        </w:rPr>
      </w:pPr>
    </w:p>
    <w:p w14:paraId="4E81600A" w14:textId="77777777" w:rsidR="00D67677" w:rsidRDefault="00D67677" w:rsidP="00D67677">
      <w:pPr>
        <w:tabs>
          <w:tab w:val="left" w:pos="680"/>
        </w:tabs>
        <w:spacing w:line="264" w:lineRule="auto"/>
        <w:ind w:left="700" w:right="180" w:hanging="707"/>
        <w:jc w:val="both"/>
        <w:rPr>
          <w:sz w:val="20"/>
          <w:szCs w:val="20"/>
        </w:rPr>
      </w:pPr>
      <w:r>
        <w:rPr>
          <w:rFonts w:ascii="Calibri" w:eastAsia="Calibri" w:hAnsi="Calibri" w:cs="Calibri"/>
          <w:sz w:val="20"/>
          <w:szCs w:val="20"/>
        </w:rPr>
        <w:t>5.5.1.</w:t>
      </w:r>
      <w:r>
        <w:rPr>
          <w:rFonts w:ascii="Calibri" w:eastAsia="Calibri" w:hAnsi="Calibri" w:cs="Calibri"/>
          <w:sz w:val="20"/>
          <w:szCs w:val="20"/>
        </w:rPr>
        <w:tab/>
        <w:t xml:space="preserve">There is a general obligation on all members of the Council, members of its committees and University staff to disclose at the earliest practicable opportunity any financial or other beneficial interests (including substantial gifts or hospitality – see below) that they or a family member or any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in which they hold office or employment, may have in any transaction under consideration between the University and a third party. The circumstances in which such a declaration is appropriate are:</w:t>
      </w:r>
    </w:p>
    <w:p w14:paraId="544E392C" w14:textId="77777777" w:rsidR="00D67677" w:rsidRDefault="00D67677" w:rsidP="00D67677">
      <w:pPr>
        <w:spacing w:line="176" w:lineRule="exact"/>
        <w:jc w:val="both"/>
        <w:rPr>
          <w:sz w:val="20"/>
          <w:szCs w:val="20"/>
        </w:rPr>
      </w:pPr>
    </w:p>
    <w:p w14:paraId="57F42925" w14:textId="77777777" w:rsidR="00D67677" w:rsidRPr="002741FA" w:rsidRDefault="00D67677" w:rsidP="00D67677">
      <w:pPr>
        <w:pStyle w:val="ListParagraph"/>
        <w:numPr>
          <w:ilvl w:val="0"/>
          <w:numId w:val="1"/>
        </w:numPr>
        <w:ind w:right="80"/>
        <w:jc w:val="both"/>
        <w:rPr>
          <w:sz w:val="20"/>
          <w:szCs w:val="20"/>
        </w:rPr>
      </w:pPr>
      <w:r w:rsidRPr="002741FA">
        <w:rPr>
          <w:rFonts w:ascii="Calibri" w:eastAsia="Calibri" w:hAnsi="Calibri" w:cs="Calibri"/>
          <w:sz w:val="20"/>
          <w:szCs w:val="20"/>
        </w:rPr>
        <w:t>when the Council</w:t>
      </w:r>
      <w:r>
        <w:rPr>
          <w:rFonts w:ascii="Calibri" w:eastAsia="Calibri" w:hAnsi="Calibri" w:cs="Calibri"/>
          <w:sz w:val="20"/>
          <w:szCs w:val="20"/>
        </w:rPr>
        <w:t>,</w:t>
      </w:r>
      <w:r w:rsidRPr="002741FA">
        <w:rPr>
          <w:rFonts w:ascii="Calibri" w:eastAsia="Calibri" w:hAnsi="Calibri" w:cs="Calibri"/>
          <w:sz w:val="20"/>
          <w:szCs w:val="20"/>
        </w:rPr>
        <w:t xml:space="preserve"> any of its committees</w:t>
      </w:r>
      <w:r>
        <w:rPr>
          <w:rFonts w:ascii="Calibri" w:eastAsia="Calibri" w:hAnsi="Calibri" w:cs="Calibri"/>
          <w:sz w:val="20"/>
          <w:szCs w:val="20"/>
        </w:rPr>
        <w:t>, or any other committee within the University</w:t>
      </w:r>
      <w:r w:rsidRPr="002741FA">
        <w:rPr>
          <w:rFonts w:ascii="Calibri" w:eastAsia="Calibri" w:hAnsi="Calibri" w:cs="Calibri"/>
          <w:sz w:val="20"/>
          <w:szCs w:val="20"/>
        </w:rPr>
        <w:t xml:space="preserve"> has business which is materially relevant to those interests; or</w:t>
      </w:r>
    </w:p>
    <w:p w14:paraId="4CDB5A51" w14:textId="77777777" w:rsidR="00D67677" w:rsidRDefault="00D67677" w:rsidP="00D67677">
      <w:pPr>
        <w:spacing w:line="20" w:lineRule="exact"/>
        <w:jc w:val="both"/>
        <w:rPr>
          <w:sz w:val="20"/>
          <w:szCs w:val="20"/>
        </w:rPr>
      </w:pPr>
    </w:p>
    <w:p w14:paraId="1624A228" w14:textId="77777777" w:rsidR="00D67677" w:rsidRDefault="00D67677" w:rsidP="00D67677">
      <w:pPr>
        <w:spacing w:line="200" w:lineRule="exact"/>
        <w:jc w:val="both"/>
        <w:rPr>
          <w:sz w:val="20"/>
          <w:szCs w:val="20"/>
        </w:rPr>
      </w:pPr>
    </w:p>
    <w:p w14:paraId="166D8C03" w14:textId="77777777" w:rsidR="00D67677" w:rsidRDefault="00D67677" w:rsidP="00D67677">
      <w:pPr>
        <w:spacing w:line="225" w:lineRule="exact"/>
        <w:jc w:val="both"/>
        <w:rPr>
          <w:sz w:val="20"/>
          <w:szCs w:val="20"/>
        </w:rPr>
      </w:pPr>
    </w:p>
    <w:p w14:paraId="03A0FA67" w14:textId="77777777" w:rsidR="00D67677" w:rsidRPr="00566F4D" w:rsidRDefault="00D67677" w:rsidP="00D67677">
      <w:pPr>
        <w:pStyle w:val="ListParagraph"/>
        <w:numPr>
          <w:ilvl w:val="0"/>
          <w:numId w:val="1"/>
        </w:numPr>
        <w:spacing w:line="217" w:lineRule="auto"/>
        <w:ind w:right="80"/>
        <w:jc w:val="both"/>
        <w:rPr>
          <w:sz w:val="20"/>
          <w:szCs w:val="20"/>
        </w:rPr>
      </w:pPr>
      <w:r w:rsidRPr="00566F4D">
        <w:rPr>
          <w:rFonts w:ascii="Calibri" w:eastAsia="Calibri" w:hAnsi="Calibri" w:cs="Calibri"/>
          <w:sz w:val="20"/>
          <w:szCs w:val="20"/>
        </w:rPr>
        <w:t xml:space="preserve">when in the course of a meeting </w:t>
      </w:r>
      <w:r>
        <w:rPr>
          <w:rFonts w:ascii="Calibri" w:eastAsia="Calibri" w:hAnsi="Calibri" w:cs="Calibri"/>
          <w:sz w:val="20"/>
          <w:szCs w:val="20"/>
        </w:rPr>
        <w:t xml:space="preserve">or </w:t>
      </w:r>
      <w:commentRangeStart w:id="0"/>
      <w:r>
        <w:rPr>
          <w:rFonts w:ascii="Calibri" w:eastAsia="Calibri" w:hAnsi="Calibri" w:cs="Calibri"/>
          <w:sz w:val="20"/>
          <w:szCs w:val="20"/>
        </w:rPr>
        <w:t>other University-related activity</w:t>
      </w:r>
      <w:commentRangeEnd w:id="0"/>
      <w:r>
        <w:rPr>
          <w:rStyle w:val="CommentReference"/>
          <w:rFonts w:ascii="Times New Roman" w:eastAsia="Times New Roman" w:hAnsi="Times New Roman" w:cs="Times New Roman"/>
          <w:lang w:val="en-US"/>
        </w:rPr>
        <w:commentReference w:id="0"/>
      </w:r>
      <w:r>
        <w:rPr>
          <w:rFonts w:ascii="Calibri" w:eastAsia="Calibri" w:hAnsi="Calibri" w:cs="Calibri"/>
          <w:sz w:val="20"/>
          <w:szCs w:val="20"/>
        </w:rPr>
        <w:t xml:space="preserve"> any individual </w:t>
      </w:r>
      <w:r w:rsidRPr="00566F4D">
        <w:rPr>
          <w:rFonts w:ascii="Calibri" w:eastAsia="Calibri" w:hAnsi="Calibri" w:cs="Calibri"/>
          <w:sz w:val="20"/>
          <w:szCs w:val="20"/>
        </w:rPr>
        <w:t xml:space="preserve">becomes aware that they have or may have a financial or other beneficial interest in the specific </w:t>
      </w:r>
      <w:r>
        <w:rPr>
          <w:rFonts w:ascii="Calibri" w:eastAsia="Calibri" w:hAnsi="Calibri" w:cs="Calibri"/>
          <w:sz w:val="20"/>
          <w:szCs w:val="20"/>
        </w:rPr>
        <w:t xml:space="preserve">matter </w:t>
      </w:r>
      <w:r w:rsidRPr="00566F4D">
        <w:rPr>
          <w:rFonts w:ascii="Calibri" w:eastAsia="Calibri" w:hAnsi="Calibri" w:cs="Calibri"/>
          <w:sz w:val="20"/>
          <w:szCs w:val="20"/>
        </w:rPr>
        <w:t>to be discussed or decided upon.</w:t>
      </w:r>
    </w:p>
    <w:p w14:paraId="51B2F472" w14:textId="77777777" w:rsidR="00D67677" w:rsidRDefault="00D67677" w:rsidP="00D67677">
      <w:pPr>
        <w:spacing w:line="20" w:lineRule="exact"/>
        <w:jc w:val="both"/>
        <w:rPr>
          <w:sz w:val="20"/>
          <w:szCs w:val="20"/>
        </w:rPr>
      </w:pPr>
    </w:p>
    <w:p w14:paraId="595887A3" w14:textId="77777777" w:rsidR="00D67677" w:rsidRDefault="00D67677" w:rsidP="00D67677">
      <w:pPr>
        <w:spacing w:line="181" w:lineRule="exact"/>
        <w:jc w:val="both"/>
        <w:rPr>
          <w:sz w:val="20"/>
          <w:szCs w:val="20"/>
        </w:rPr>
      </w:pPr>
    </w:p>
    <w:p w14:paraId="34586A55" w14:textId="77777777" w:rsidR="00D67677" w:rsidRDefault="00D67677" w:rsidP="00D67677">
      <w:pPr>
        <w:tabs>
          <w:tab w:val="left" w:pos="680"/>
        </w:tabs>
        <w:ind w:left="675" w:hanging="675"/>
        <w:jc w:val="both"/>
        <w:rPr>
          <w:sz w:val="20"/>
          <w:szCs w:val="20"/>
        </w:rPr>
      </w:pPr>
      <w:r w:rsidRPr="5519F223">
        <w:rPr>
          <w:rFonts w:ascii="Calibri" w:eastAsia="Calibri" w:hAnsi="Calibri" w:cs="Calibri"/>
          <w:sz w:val="20"/>
          <w:szCs w:val="20"/>
        </w:rPr>
        <w:t>5.5.2.</w:t>
      </w:r>
      <w:r>
        <w:tab/>
      </w:r>
      <w:r>
        <w:rPr>
          <w:rFonts w:ascii="Calibri" w:eastAsia="Calibri" w:hAnsi="Calibri" w:cs="Calibri"/>
          <w:sz w:val="20"/>
          <w:szCs w:val="20"/>
        </w:rPr>
        <w:t xml:space="preserve">All individuals </w:t>
      </w:r>
      <w:r w:rsidRPr="5519F223">
        <w:rPr>
          <w:rFonts w:ascii="Calibri" w:eastAsia="Calibri" w:hAnsi="Calibri" w:cs="Calibri"/>
          <w:sz w:val="20"/>
          <w:szCs w:val="20"/>
        </w:rPr>
        <w:t xml:space="preserve">should apply the test of ‘reasonableness’ outlined in paragraph 5.1.2 above in deciding whether a potential or perceived conflict exists. The proper manner of indicating an actual, potential or perceived conflict of interest is to inform the Chair or Clerk to the relevant Committee </w:t>
      </w:r>
      <w:r>
        <w:rPr>
          <w:rFonts w:ascii="Calibri" w:eastAsia="Calibri" w:hAnsi="Calibri" w:cs="Calibri"/>
          <w:sz w:val="20"/>
          <w:szCs w:val="20"/>
        </w:rPr>
        <w:t xml:space="preserve">or panel </w:t>
      </w:r>
      <w:r w:rsidRPr="5519F223">
        <w:rPr>
          <w:rFonts w:ascii="Calibri" w:eastAsia="Calibri" w:hAnsi="Calibri" w:cs="Calibri"/>
          <w:sz w:val="20"/>
          <w:szCs w:val="20"/>
        </w:rPr>
        <w:t xml:space="preserve">in advance of the meeting or to draw it to the attention of the Chairman of the meeting once the member becomes aware of a conflict during the course of discussion. The individual should then withdraw and take no further part in the subsequent discussion. </w:t>
      </w:r>
      <w:r>
        <w:rPr>
          <w:rFonts w:ascii="Calibri" w:eastAsia="Calibri" w:hAnsi="Calibri" w:cs="Calibri"/>
          <w:sz w:val="20"/>
          <w:szCs w:val="20"/>
        </w:rPr>
        <w:t>Individuals</w:t>
      </w:r>
      <w:r w:rsidRPr="5519F223">
        <w:rPr>
          <w:rFonts w:ascii="Calibri" w:eastAsia="Calibri" w:hAnsi="Calibri" w:cs="Calibri"/>
          <w:sz w:val="20"/>
          <w:szCs w:val="20"/>
        </w:rPr>
        <w:t xml:space="preserve"> may not participate in decision-making processes that affect their own interests.</w:t>
      </w:r>
    </w:p>
    <w:p w14:paraId="3EF40ADB" w14:textId="77777777" w:rsidR="00D67677" w:rsidRDefault="00D67677" w:rsidP="00D67677">
      <w:pPr>
        <w:spacing w:line="200" w:lineRule="exact"/>
        <w:jc w:val="both"/>
        <w:rPr>
          <w:sz w:val="20"/>
          <w:szCs w:val="20"/>
        </w:rPr>
      </w:pPr>
    </w:p>
    <w:p w14:paraId="33515471" w14:textId="77777777" w:rsidR="00D67677" w:rsidRDefault="00D67677" w:rsidP="00D67677">
      <w:pPr>
        <w:spacing w:line="238" w:lineRule="exact"/>
        <w:jc w:val="both"/>
        <w:rPr>
          <w:sz w:val="20"/>
          <w:szCs w:val="20"/>
        </w:rPr>
      </w:pPr>
    </w:p>
    <w:p w14:paraId="52214792" w14:textId="77777777" w:rsidR="00D67677" w:rsidRDefault="00D67677" w:rsidP="00D67677">
      <w:pPr>
        <w:tabs>
          <w:tab w:val="left" w:pos="680"/>
        </w:tabs>
        <w:jc w:val="both"/>
        <w:rPr>
          <w:sz w:val="20"/>
          <w:szCs w:val="20"/>
        </w:rPr>
      </w:pPr>
      <w:r>
        <w:rPr>
          <w:rFonts w:ascii="Calibri" w:eastAsia="Calibri" w:hAnsi="Calibri" w:cs="Calibri"/>
          <w:sz w:val="20"/>
          <w:szCs w:val="20"/>
        </w:rPr>
        <w:t>5.5.3.</w:t>
      </w:r>
      <w:r>
        <w:rPr>
          <w:rFonts w:ascii="Calibri" w:eastAsia="Calibri" w:hAnsi="Calibri" w:cs="Calibri"/>
          <w:sz w:val="20"/>
          <w:szCs w:val="20"/>
        </w:rPr>
        <w:tab/>
        <w:t>Staff should also report any conflict as soon as is practicable to their line manager.</w:t>
      </w:r>
    </w:p>
    <w:p w14:paraId="61C381AE" w14:textId="77777777" w:rsidR="00D67677" w:rsidRDefault="00D67677" w:rsidP="00D67677">
      <w:pPr>
        <w:spacing w:line="200" w:lineRule="exact"/>
        <w:jc w:val="both"/>
        <w:rPr>
          <w:sz w:val="20"/>
          <w:szCs w:val="20"/>
        </w:rPr>
      </w:pPr>
    </w:p>
    <w:p w14:paraId="2452E1A8" w14:textId="77777777" w:rsidR="00D67677" w:rsidRDefault="00D67677" w:rsidP="00D67677">
      <w:pPr>
        <w:spacing w:line="284" w:lineRule="exact"/>
        <w:jc w:val="both"/>
        <w:rPr>
          <w:sz w:val="20"/>
          <w:szCs w:val="20"/>
        </w:rPr>
      </w:pPr>
    </w:p>
    <w:p w14:paraId="1AA79DA9" w14:textId="77777777" w:rsidR="00D67677" w:rsidRDefault="00D67677" w:rsidP="00D67677">
      <w:pPr>
        <w:tabs>
          <w:tab w:val="left" w:pos="680"/>
        </w:tabs>
        <w:spacing w:line="236" w:lineRule="auto"/>
        <w:ind w:left="700" w:right="500" w:hanging="707"/>
        <w:jc w:val="both"/>
        <w:rPr>
          <w:sz w:val="20"/>
          <w:szCs w:val="20"/>
        </w:rPr>
      </w:pPr>
      <w:r>
        <w:rPr>
          <w:rFonts w:ascii="Calibri" w:eastAsia="Calibri" w:hAnsi="Calibri" w:cs="Calibri"/>
          <w:sz w:val="20"/>
          <w:szCs w:val="20"/>
        </w:rPr>
        <w:t>5.5.4.</w:t>
      </w:r>
      <w:r>
        <w:rPr>
          <w:rFonts w:ascii="Calibri" w:eastAsia="Calibri" w:hAnsi="Calibri" w:cs="Calibri"/>
          <w:sz w:val="20"/>
          <w:szCs w:val="20"/>
        </w:rPr>
        <w:tab/>
        <w:t>If a conflict arises, or if a decision is taken under a conflict of interest, it will be recorded by the Clerk to the relevant Committee and the following reported in the minutes of that meeting:</w:t>
      </w:r>
    </w:p>
    <w:p w14:paraId="2B5815A4" w14:textId="77777777" w:rsidR="00D67677" w:rsidRDefault="00D67677" w:rsidP="00D67677">
      <w:pPr>
        <w:spacing w:line="197" w:lineRule="exact"/>
        <w:jc w:val="both"/>
        <w:rPr>
          <w:sz w:val="20"/>
          <w:szCs w:val="20"/>
        </w:rPr>
      </w:pPr>
    </w:p>
    <w:p w14:paraId="6D4305B9" w14:textId="77777777" w:rsidR="00D67677" w:rsidRPr="00566F4D" w:rsidRDefault="00D67677" w:rsidP="00D67677">
      <w:pPr>
        <w:pStyle w:val="ListParagraph"/>
        <w:numPr>
          <w:ilvl w:val="0"/>
          <w:numId w:val="1"/>
        </w:numPr>
        <w:spacing w:line="217" w:lineRule="auto"/>
        <w:ind w:right="80"/>
        <w:jc w:val="both"/>
        <w:rPr>
          <w:sz w:val="20"/>
          <w:szCs w:val="20"/>
        </w:rPr>
      </w:pPr>
      <w:r w:rsidRPr="00566F4D">
        <w:rPr>
          <w:rFonts w:ascii="Calibri" w:eastAsia="Calibri" w:hAnsi="Calibri" w:cs="Calibri"/>
          <w:sz w:val="20"/>
          <w:szCs w:val="20"/>
        </w:rPr>
        <w:t>the nature and extent of the conflict (including the nature of the member’s relationship with the business, organisation, transaction, individual or professional body, where appropriate</w:t>
      </w:r>
      <w:proofErr w:type="gramStart"/>
      <w:r w:rsidRPr="00566F4D">
        <w:rPr>
          <w:rFonts w:ascii="Calibri" w:eastAsia="Calibri" w:hAnsi="Calibri" w:cs="Calibri"/>
          <w:sz w:val="20"/>
          <w:szCs w:val="20"/>
        </w:rPr>
        <w:t>);</w:t>
      </w:r>
      <w:proofErr w:type="gramEnd"/>
    </w:p>
    <w:p w14:paraId="3F3F7F8C" w14:textId="77777777" w:rsidR="00D67677" w:rsidRDefault="00D67677" w:rsidP="00D67677">
      <w:pPr>
        <w:spacing w:line="20" w:lineRule="exact"/>
        <w:jc w:val="both"/>
        <w:rPr>
          <w:sz w:val="20"/>
          <w:szCs w:val="20"/>
        </w:rPr>
      </w:pPr>
    </w:p>
    <w:p w14:paraId="020CE2B9" w14:textId="77777777" w:rsidR="00D67677" w:rsidRDefault="00D67677" w:rsidP="00D67677">
      <w:pPr>
        <w:spacing w:line="181" w:lineRule="exact"/>
        <w:jc w:val="both"/>
        <w:rPr>
          <w:sz w:val="20"/>
          <w:szCs w:val="20"/>
        </w:rPr>
      </w:pPr>
    </w:p>
    <w:p w14:paraId="436283E9" w14:textId="77777777" w:rsidR="00D67677" w:rsidRPr="00566F4D" w:rsidRDefault="00D67677" w:rsidP="00D67677">
      <w:pPr>
        <w:pStyle w:val="ListParagraph"/>
        <w:numPr>
          <w:ilvl w:val="0"/>
          <w:numId w:val="1"/>
        </w:numPr>
        <w:jc w:val="both"/>
        <w:rPr>
          <w:sz w:val="20"/>
          <w:szCs w:val="20"/>
        </w:rPr>
      </w:pPr>
      <w:r w:rsidRPr="00566F4D">
        <w:rPr>
          <w:rFonts w:ascii="Calibri" w:eastAsia="Calibri" w:hAnsi="Calibri" w:cs="Calibri"/>
          <w:sz w:val="20"/>
          <w:szCs w:val="20"/>
        </w:rPr>
        <w:t>a summary of the associated discussion; and</w:t>
      </w:r>
    </w:p>
    <w:p w14:paraId="356B5E09" w14:textId="77777777" w:rsidR="00D67677" w:rsidRDefault="00D67677" w:rsidP="00D67677">
      <w:pPr>
        <w:spacing w:line="20" w:lineRule="exact"/>
        <w:jc w:val="both"/>
        <w:rPr>
          <w:sz w:val="20"/>
          <w:szCs w:val="20"/>
        </w:rPr>
      </w:pPr>
    </w:p>
    <w:p w14:paraId="73034852" w14:textId="77777777" w:rsidR="00D67677" w:rsidRDefault="00D67677" w:rsidP="00D67677">
      <w:pPr>
        <w:spacing w:line="180" w:lineRule="exact"/>
        <w:jc w:val="both"/>
        <w:rPr>
          <w:sz w:val="20"/>
          <w:szCs w:val="20"/>
        </w:rPr>
      </w:pPr>
    </w:p>
    <w:p w14:paraId="403AB3AF" w14:textId="1630F080" w:rsidR="00D67677" w:rsidRPr="00D67677" w:rsidRDefault="00D67677" w:rsidP="00D67677">
      <w:pPr>
        <w:pStyle w:val="ListParagraph"/>
        <w:numPr>
          <w:ilvl w:val="0"/>
          <w:numId w:val="1"/>
        </w:numPr>
        <w:jc w:val="both"/>
        <w:rPr>
          <w:sz w:val="20"/>
          <w:szCs w:val="20"/>
        </w:rPr>
      </w:pPr>
      <w:r w:rsidRPr="00566F4D">
        <w:rPr>
          <w:rFonts w:ascii="Calibri" w:eastAsia="Calibri" w:hAnsi="Calibri" w:cs="Calibri"/>
          <w:sz w:val="20"/>
          <w:szCs w:val="20"/>
        </w:rPr>
        <w:t>a record of the actions taken to manage the conflict.</w:t>
      </w:r>
    </w:p>
    <w:p w14:paraId="270C194B" w14:textId="77777777" w:rsidR="00D67677" w:rsidRDefault="00D67677" w:rsidP="00D67677">
      <w:pPr>
        <w:spacing w:line="248" w:lineRule="exact"/>
        <w:jc w:val="both"/>
        <w:rPr>
          <w:sz w:val="20"/>
          <w:szCs w:val="20"/>
        </w:rPr>
      </w:pPr>
    </w:p>
    <w:p w14:paraId="1633081F"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5.6.</w:t>
      </w:r>
      <w:r>
        <w:rPr>
          <w:sz w:val="20"/>
          <w:szCs w:val="20"/>
        </w:rPr>
        <w:tab/>
      </w:r>
      <w:r>
        <w:rPr>
          <w:rFonts w:ascii="Calibri" w:eastAsia="Calibri" w:hAnsi="Calibri" w:cs="Calibri"/>
          <w:b/>
          <w:bCs/>
          <w:color w:val="4F81BD"/>
          <w:sz w:val="19"/>
          <w:szCs w:val="19"/>
        </w:rPr>
        <w:t>Acceptance of Gifts</w:t>
      </w:r>
    </w:p>
    <w:p w14:paraId="3ECB57BE" w14:textId="77777777" w:rsidR="00D67677" w:rsidRDefault="00D67677" w:rsidP="00D67677">
      <w:pPr>
        <w:spacing w:line="283" w:lineRule="exact"/>
        <w:jc w:val="both"/>
        <w:rPr>
          <w:sz w:val="20"/>
          <w:szCs w:val="20"/>
        </w:rPr>
      </w:pPr>
    </w:p>
    <w:p w14:paraId="19F1DCA2" w14:textId="77777777" w:rsidR="00D67677" w:rsidRDefault="00D67677" w:rsidP="00D67677">
      <w:pPr>
        <w:tabs>
          <w:tab w:val="left" w:pos="680"/>
        </w:tabs>
        <w:spacing w:line="260" w:lineRule="auto"/>
        <w:ind w:left="700" w:right="180" w:hanging="707"/>
        <w:jc w:val="both"/>
        <w:rPr>
          <w:sz w:val="20"/>
          <w:szCs w:val="20"/>
        </w:rPr>
      </w:pPr>
      <w:r>
        <w:rPr>
          <w:rFonts w:ascii="Calibri" w:eastAsia="Calibri" w:hAnsi="Calibri" w:cs="Calibri"/>
          <w:sz w:val="20"/>
          <w:szCs w:val="20"/>
        </w:rPr>
        <w:t>5.6.1.</w:t>
      </w:r>
      <w:r>
        <w:rPr>
          <w:rFonts w:ascii="Calibri" w:eastAsia="Calibri" w:hAnsi="Calibri" w:cs="Calibri"/>
          <w:sz w:val="20"/>
          <w:szCs w:val="20"/>
        </w:rPr>
        <w:tab/>
        <w:t>Acceptance of gifts, entertainment, travel, and services for personal use from people or companies who do business with the University could impede the objectivity of the Council member, committee members and members of staff, and create a conflicting obligation to that person or company, contrary to their obligation to the University.</w:t>
      </w:r>
    </w:p>
    <w:p w14:paraId="6EA9E6B3" w14:textId="77777777" w:rsidR="00D67677" w:rsidRDefault="00D67677" w:rsidP="00D67677">
      <w:pPr>
        <w:spacing w:line="264" w:lineRule="exact"/>
        <w:jc w:val="both"/>
        <w:rPr>
          <w:sz w:val="20"/>
          <w:szCs w:val="20"/>
        </w:rPr>
      </w:pPr>
    </w:p>
    <w:p w14:paraId="0704558B" w14:textId="77777777" w:rsidR="00D67677" w:rsidRDefault="00D67677" w:rsidP="00D67677">
      <w:pPr>
        <w:tabs>
          <w:tab w:val="left" w:pos="680"/>
        </w:tabs>
        <w:spacing w:line="264" w:lineRule="auto"/>
        <w:ind w:left="700" w:right="180" w:hanging="707"/>
        <w:jc w:val="both"/>
        <w:rPr>
          <w:sz w:val="20"/>
          <w:szCs w:val="20"/>
        </w:rPr>
      </w:pPr>
      <w:r w:rsidRPr="5519F223">
        <w:rPr>
          <w:rFonts w:ascii="Calibri" w:eastAsia="Calibri" w:hAnsi="Calibri" w:cs="Calibri"/>
          <w:sz w:val="20"/>
          <w:szCs w:val="20"/>
        </w:rPr>
        <w:t>5.6.2.</w:t>
      </w:r>
      <w:r>
        <w:tab/>
      </w:r>
      <w:r w:rsidRPr="5519F223">
        <w:rPr>
          <w:rFonts w:ascii="Calibri" w:eastAsia="Calibri" w:hAnsi="Calibri" w:cs="Calibri"/>
          <w:sz w:val="20"/>
          <w:szCs w:val="20"/>
        </w:rPr>
        <w:t xml:space="preserve">The receipt of a gift in the course of performing official duties raises an issue of ethical conduct if the acceptance of the gift places the member in a real or apparent conflict of interest situation. In this context, the most significant feature of any gift is its extrinsic value. Any value above that which is nominal may be perceived to suggest an ulterior motive. The safest approach is to allow only the receipt of gifts valued at a </w:t>
      </w:r>
      <w:commentRangeStart w:id="1"/>
      <w:r w:rsidRPr="5519F223">
        <w:rPr>
          <w:rFonts w:ascii="Calibri" w:eastAsia="Calibri" w:hAnsi="Calibri" w:cs="Calibri"/>
          <w:sz w:val="20"/>
          <w:szCs w:val="20"/>
        </w:rPr>
        <w:t>nominal amount</w:t>
      </w:r>
      <w:commentRangeEnd w:id="1"/>
      <w:r>
        <w:rPr>
          <w:rStyle w:val="CommentReference"/>
        </w:rPr>
        <w:commentReference w:id="1"/>
      </w:r>
      <w:r w:rsidRPr="5519F223">
        <w:rPr>
          <w:rFonts w:ascii="Calibri" w:eastAsia="Calibri" w:hAnsi="Calibri" w:cs="Calibri"/>
          <w:sz w:val="20"/>
          <w:szCs w:val="20"/>
        </w:rPr>
        <w:t>. Other gifts offered must be declined. For further advice on the acceptance of gifts please refer to the ‘Acceptance or Provision of Gifts &amp; Hospitality’ procedure</w:t>
      </w:r>
    </w:p>
    <w:p w14:paraId="4C527A5B" w14:textId="77777777" w:rsidR="00D67677" w:rsidRDefault="00D67677" w:rsidP="00D67677">
      <w:pPr>
        <w:jc w:val="both"/>
        <w:sectPr w:rsidR="00D67677">
          <w:pgSz w:w="11900" w:h="16841"/>
          <w:pgMar w:top="821" w:right="899" w:bottom="149" w:left="940" w:header="0" w:footer="0" w:gutter="0"/>
          <w:cols w:space="720" w:equalWidth="0">
            <w:col w:w="10060"/>
          </w:cols>
        </w:sectPr>
      </w:pPr>
    </w:p>
    <w:p w14:paraId="132CCC21" w14:textId="77777777" w:rsidR="00D67677" w:rsidRDefault="00D67677" w:rsidP="00D67677">
      <w:pPr>
        <w:spacing w:line="200" w:lineRule="exact"/>
        <w:jc w:val="both"/>
        <w:rPr>
          <w:sz w:val="20"/>
          <w:szCs w:val="20"/>
        </w:rPr>
      </w:pPr>
    </w:p>
    <w:p w14:paraId="389FC403" w14:textId="77777777" w:rsidR="00D67677" w:rsidRDefault="00D67677" w:rsidP="00D67677">
      <w:pPr>
        <w:spacing w:line="397" w:lineRule="exact"/>
        <w:jc w:val="both"/>
        <w:rPr>
          <w:sz w:val="20"/>
          <w:szCs w:val="20"/>
        </w:rPr>
      </w:pPr>
    </w:p>
    <w:p w14:paraId="642F7F81" w14:textId="77777777" w:rsidR="00D67677" w:rsidRPr="00D9148C" w:rsidRDefault="00D67677" w:rsidP="00D67677">
      <w:pPr>
        <w:ind w:left="9860"/>
        <w:jc w:val="both"/>
        <w:rPr>
          <w:sz w:val="20"/>
          <w:szCs w:val="20"/>
        </w:rPr>
        <w:sectPr w:rsidR="00D67677" w:rsidRPr="00D9148C">
          <w:type w:val="continuous"/>
          <w:pgSz w:w="11900" w:h="16841"/>
          <w:pgMar w:top="821" w:right="899" w:bottom="149" w:left="940" w:header="0" w:footer="0" w:gutter="0"/>
          <w:cols w:space="720" w:equalWidth="0">
            <w:col w:w="10060"/>
          </w:cols>
        </w:sectPr>
      </w:pPr>
    </w:p>
    <w:p w14:paraId="0D3B5E98" w14:textId="77777777" w:rsidR="00D67677" w:rsidRDefault="00D67677" w:rsidP="00D67677">
      <w:pPr>
        <w:ind w:right="80"/>
        <w:jc w:val="both"/>
        <w:rPr>
          <w:sz w:val="20"/>
          <w:szCs w:val="20"/>
        </w:rPr>
      </w:pPr>
      <w:r>
        <w:rPr>
          <w:rFonts w:ascii="Calibri" w:eastAsia="Calibri" w:hAnsi="Calibri" w:cs="Calibri"/>
          <w:b/>
          <w:bCs/>
          <w:sz w:val="20"/>
          <w:szCs w:val="20"/>
        </w:rPr>
        <w:t>Section 5: Conflict of Interest</w:t>
      </w:r>
    </w:p>
    <w:p w14:paraId="1554BC66" w14:textId="77777777" w:rsidR="00D67677" w:rsidRDefault="00D67677" w:rsidP="00D67677">
      <w:pPr>
        <w:spacing w:line="290" w:lineRule="exact"/>
        <w:jc w:val="both"/>
        <w:rPr>
          <w:sz w:val="20"/>
          <w:szCs w:val="20"/>
        </w:rPr>
      </w:pPr>
    </w:p>
    <w:p w14:paraId="6ECC56FD"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5.7.</w:t>
      </w:r>
      <w:r>
        <w:rPr>
          <w:sz w:val="20"/>
          <w:szCs w:val="20"/>
        </w:rPr>
        <w:tab/>
      </w:r>
      <w:r>
        <w:rPr>
          <w:rFonts w:ascii="Calibri" w:eastAsia="Calibri" w:hAnsi="Calibri" w:cs="Calibri"/>
          <w:b/>
          <w:bCs/>
          <w:color w:val="4F81BD"/>
          <w:sz w:val="19"/>
          <w:szCs w:val="19"/>
        </w:rPr>
        <w:t>The Register of Interests</w:t>
      </w:r>
    </w:p>
    <w:p w14:paraId="3032221F" w14:textId="77777777" w:rsidR="00D67677" w:rsidRDefault="00D67677" w:rsidP="00D67677">
      <w:pPr>
        <w:spacing w:line="283" w:lineRule="exact"/>
        <w:jc w:val="both"/>
        <w:rPr>
          <w:sz w:val="20"/>
          <w:szCs w:val="20"/>
        </w:rPr>
      </w:pPr>
    </w:p>
    <w:p w14:paraId="0E53BCA2" w14:textId="77777777" w:rsidR="00D67677" w:rsidRDefault="00D67677" w:rsidP="00D67677">
      <w:pPr>
        <w:tabs>
          <w:tab w:val="left" w:pos="680"/>
        </w:tabs>
        <w:spacing w:line="264" w:lineRule="auto"/>
        <w:ind w:left="700" w:right="280" w:hanging="707"/>
        <w:jc w:val="both"/>
        <w:rPr>
          <w:rFonts w:ascii="Calibri" w:eastAsia="Calibri" w:hAnsi="Calibri" w:cs="Calibri"/>
          <w:sz w:val="20"/>
          <w:szCs w:val="20"/>
        </w:rPr>
      </w:pPr>
      <w:r>
        <w:rPr>
          <w:rFonts w:ascii="Calibri" w:eastAsia="Calibri" w:hAnsi="Calibri" w:cs="Calibri"/>
          <w:sz w:val="20"/>
          <w:szCs w:val="20"/>
        </w:rPr>
        <w:t>5.7.1.</w:t>
      </w:r>
      <w:r>
        <w:rPr>
          <w:rFonts w:ascii="Calibri" w:eastAsia="Calibri" w:hAnsi="Calibri" w:cs="Calibri"/>
          <w:sz w:val="20"/>
          <w:szCs w:val="20"/>
        </w:rPr>
        <w:tab/>
        <w:t xml:space="preserve">All declarations made by </w:t>
      </w:r>
      <w:r w:rsidRPr="003E6770">
        <w:rPr>
          <w:rFonts w:ascii="Calibri" w:eastAsia="Calibri" w:hAnsi="Calibri" w:cs="Calibri"/>
          <w:sz w:val="20"/>
          <w:szCs w:val="20"/>
        </w:rPr>
        <w:t xml:space="preserve">members of the Council and its committees, the University Executive Group, </w:t>
      </w:r>
      <w:r>
        <w:rPr>
          <w:rFonts w:ascii="Calibri" w:eastAsia="Calibri" w:hAnsi="Calibri" w:cs="Calibri"/>
          <w:sz w:val="20"/>
          <w:szCs w:val="20"/>
        </w:rPr>
        <w:t xml:space="preserve">and </w:t>
      </w:r>
      <w:r w:rsidRPr="003E6770">
        <w:rPr>
          <w:rFonts w:ascii="Calibri" w:eastAsia="Calibri" w:hAnsi="Calibri" w:cs="Calibri"/>
          <w:sz w:val="20"/>
          <w:szCs w:val="20"/>
        </w:rPr>
        <w:t>the University’s staff</w:t>
      </w:r>
      <w:r>
        <w:rPr>
          <w:rFonts w:ascii="Calibri" w:eastAsia="Calibri" w:hAnsi="Calibri" w:cs="Calibri"/>
          <w:sz w:val="20"/>
          <w:szCs w:val="20"/>
        </w:rPr>
        <w:t xml:space="preserve"> in general will form part of the institution’s central Register of Interests, securely held on the </w:t>
      </w:r>
      <w:proofErr w:type="spellStart"/>
      <w:r>
        <w:rPr>
          <w:rFonts w:ascii="Calibri" w:eastAsia="Calibri" w:hAnsi="Calibri" w:cs="Calibri"/>
          <w:sz w:val="20"/>
          <w:szCs w:val="20"/>
        </w:rPr>
        <w:t>AberPeople</w:t>
      </w:r>
      <w:proofErr w:type="spellEnd"/>
      <w:r>
        <w:rPr>
          <w:rFonts w:ascii="Calibri" w:eastAsia="Calibri" w:hAnsi="Calibri" w:cs="Calibri"/>
          <w:sz w:val="20"/>
          <w:szCs w:val="20"/>
        </w:rPr>
        <w:t xml:space="preserve"> system. This Register of Interests will also include NIL returns which have been proactively made by staff.</w:t>
      </w:r>
    </w:p>
    <w:p w14:paraId="3D783D43" w14:textId="77777777" w:rsidR="00D67677" w:rsidRDefault="00D67677" w:rsidP="00D67677">
      <w:pPr>
        <w:tabs>
          <w:tab w:val="left" w:pos="680"/>
        </w:tabs>
        <w:spacing w:line="264" w:lineRule="auto"/>
        <w:ind w:left="700" w:right="280" w:hanging="707"/>
        <w:jc w:val="both"/>
        <w:rPr>
          <w:rFonts w:ascii="Calibri" w:eastAsia="Calibri" w:hAnsi="Calibri" w:cs="Calibri"/>
          <w:sz w:val="20"/>
          <w:szCs w:val="20"/>
        </w:rPr>
      </w:pPr>
    </w:p>
    <w:p w14:paraId="48D305D6" w14:textId="77777777" w:rsidR="00D67677" w:rsidRDefault="00D67677" w:rsidP="00D67677">
      <w:pPr>
        <w:tabs>
          <w:tab w:val="left" w:pos="680"/>
        </w:tabs>
        <w:spacing w:line="264" w:lineRule="auto"/>
        <w:ind w:left="700" w:right="280" w:hanging="707"/>
        <w:jc w:val="both"/>
        <w:rPr>
          <w:sz w:val="20"/>
          <w:szCs w:val="20"/>
        </w:rPr>
      </w:pPr>
      <w:r>
        <w:rPr>
          <w:rFonts w:ascii="Calibri" w:eastAsia="Calibri" w:hAnsi="Calibri" w:cs="Calibri"/>
          <w:sz w:val="20"/>
          <w:szCs w:val="20"/>
        </w:rPr>
        <w:t>5.7.2.</w:t>
      </w:r>
      <w:r>
        <w:rPr>
          <w:rFonts w:ascii="Calibri" w:eastAsia="Calibri" w:hAnsi="Calibri" w:cs="Calibri"/>
          <w:sz w:val="20"/>
          <w:szCs w:val="20"/>
        </w:rPr>
        <w:tab/>
        <w:t>Members of the Council and its committees will be required to declare any interests at the beginning of their term of office, and thereafter annually. Members should also revise their declarations during the course of the year as required. A summary version of the declarations made by Council members shall be published on the University’s website by the Clerk to the Council.</w:t>
      </w:r>
    </w:p>
    <w:p w14:paraId="6293BC0E" w14:textId="77777777" w:rsidR="00D67677" w:rsidRDefault="00D67677" w:rsidP="00D67677">
      <w:pPr>
        <w:spacing w:line="260" w:lineRule="exact"/>
        <w:jc w:val="both"/>
        <w:rPr>
          <w:sz w:val="20"/>
          <w:szCs w:val="20"/>
        </w:rPr>
      </w:pPr>
    </w:p>
    <w:p w14:paraId="58A252B4" w14:textId="77777777" w:rsidR="00D67677" w:rsidRPr="00D9148C" w:rsidRDefault="00D67677" w:rsidP="00D67677">
      <w:pPr>
        <w:tabs>
          <w:tab w:val="left" w:pos="680"/>
        </w:tabs>
        <w:spacing w:line="264" w:lineRule="auto"/>
        <w:ind w:left="700" w:right="280" w:hanging="707"/>
        <w:jc w:val="both"/>
        <w:rPr>
          <w:rFonts w:ascii="Calibri" w:eastAsia="Calibri" w:hAnsi="Calibri" w:cs="Calibri"/>
          <w:sz w:val="20"/>
          <w:szCs w:val="20"/>
        </w:rPr>
      </w:pPr>
      <w:r>
        <w:rPr>
          <w:rFonts w:ascii="Calibri" w:eastAsia="Calibri" w:hAnsi="Calibri" w:cs="Calibri"/>
          <w:sz w:val="20"/>
          <w:szCs w:val="20"/>
        </w:rPr>
        <w:t>5.7.3.</w:t>
      </w:r>
      <w:r>
        <w:rPr>
          <w:rFonts w:ascii="Calibri" w:eastAsia="Calibri" w:hAnsi="Calibri" w:cs="Calibri"/>
          <w:sz w:val="20"/>
          <w:szCs w:val="20"/>
        </w:rPr>
        <w:tab/>
      </w:r>
      <w:r w:rsidRPr="00D9148C">
        <w:rPr>
          <w:rFonts w:ascii="Calibri" w:eastAsia="Calibri" w:hAnsi="Calibri" w:cs="Calibri"/>
          <w:sz w:val="20"/>
          <w:szCs w:val="20"/>
        </w:rPr>
        <w:t xml:space="preserve">Senior officers of the University (Accountable Budget Controllers and Senior Budget Managers) are required to declare any interests annually in a prescribed format. New senior officers on appointment will be required to complete the declaration of interest form on </w:t>
      </w:r>
      <w:proofErr w:type="spellStart"/>
      <w:r w:rsidRPr="00D9148C">
        <w:rPr>
          <w:rFonts w:ascii="Calibri" w:eastAsia="Calibri" w:hAnsi="Calibri" w:cs="Calibri"/>
          <w:sz w:val="20"/>
          <w:szCs w:val="20"/>
        </w:rPr>
        <w:t>AberPeople</w:t>
      </w:r>
      <w:proofErr w:type="spellEnd"/>
      <w:r w:rsidRPr="00D9148C">
        <w:rPr>
          <w:rFonts w:ascii="Calibri" w:eastAsia="Calibri" w:hAnsi="Calibri" w:cs="Calibri"/>
          <w:sz w:val="20"/>
          <w:szCs w:val="20"/>
        </w:rPr>
        <w:t xml:space="preserve">. </w:t>
      </w:r>
    </w:p>
    <w:p w14:paraId="021D2118" w14:textId="6E871D96" w:rsidR="00D67677" w:rsidRPr="00D67677" w:rsidRDefault="00D67677" w:rsidP="00D67677">
      <w:pPr>
        <w:tabs>
          <w:tab w:val="left" w:pos="680"/>
        </w:tabs>
        <w:spacing w:line="264" w:lineRule="auto"/>
        <w:ind w:left="700" w:right="280" w:hanging="707"/>
        <w:jc w:val="both"/>
        <w:rPr>
          <w:rFonts w:ascii="Calibri" w:eastAsia="Calibri" w:hAnsi="Calibri" w:cs="Calibri"/>
          <w:sz w:val="20"/>
          <w:szCs w:val="20"/>
        </w:rPr>
      </w:pPr>
      <w:r w:rsidDel="000147AA">
        <w:rPr>
          <w:rFonts w:ascii="Calibri" w:eastAsia="Calibri" w:hAnsi="Calibri" w:cs="Calibri"/>
          <w:sz w:val="20"/>
          <w:szCs w:val="20"/>
        </w:rPr>
        <w:t xml:space="preserve"> </w:t>
      </w:r>
    </w:p>
    <w:p w14:paraId="328B53C3"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5.8.</w:t>
      </w:r>
      <w:r>
        <w:rPr>
          <w:sz w:val="20"/>
          <w:szCs w:val="20"/>
        </w:rPr>
        <w:tab/>
      </w:r>
      <w:r>
        <w:rPr>
          <w:rFonts w:ascii="Calibri" w:eastAsia="Calibri" w:hAnsi="Calibri" w:cs="Calibri"/>
          <w:b/>
          <w:bCs/>
          <w:color w:val="4F81BD"/>
          <w:sz w:val="19"/>
          <w:szCs w:val="19"/>
        </w:rPr>
        <w:t>Data Protection</w:t>
      </w:r>
    </w:p>
    <w:p w14:paraId="2619229B" w14:textId="77777777" w:rsidR="00D67677" w:rsidRDefault="00D67677" w:rsidP="00D67677">
      <w:pPr>
        <w:spacing w:line="285" w:lineRule="exact"/>
        <w:jc w:val="both"/>
        <w:rPr>
          <w:sz w:val="20"/>
          <w:szCs w:val="20"/>
        </w:rPr>
      </w:pPr>
    </w:p>
    <w:p w14:paraId="42C5C9FB" w14:textId="50870172" w:rsidR="00D67677" w:rsidRDefault="00D67677" w:rsidP="00D67677">
      <w:pPr>
        <w:tabs>
          <w:tab w:val="left" w:pos="680"/>
        </w:tabs>
        <w:spacing w:line="253" w:lineRule="auto"/>
        <w:ind w:left="700" w:right="380" w:hanging="707"/>
        <w:jc w:val="both"/>
        <w:rPr>
          <w:sz w:val="20"/>
          <w:szCs w:val="20"/>
        </w:rPr>
      </w:pPr>
      <w:r>
        <w:rPr>
          <w:rFonts w:ascii="Calibri" w:eastAsia="Calibri" w:hAnsi="Calibri" w:cs="Calibri"/>
          <w:sz w:val="20"/>
          <w:szCs w:val="20"/>
        </w:rPr>
        <w:t>5.8.1.</w:t>
      </w:r>
      <w:r>
        <w:rPr>
          <w:rFonts w:ascii="Calibri" w:eastAsia="Calibri" w:hAnsi="Calibri" w:cs="Calibri"/>
          <w:sz w:val="20"/>
          <w:szCs w:val="20"/>
        </w:rPr>
        <w:tab/>
        <w:t xml:space="preserve">All the information provided will be covered by the principles of the </w:t>
      </w:r>
      <w:r w:rsidRPr="00862478">
        <w:rPr>
          <w:rFonts w:ascii="Calibri" w:eastAsia="Calibri" w:hAnsi="Calibri" w:cs="Calibri"/>
          <w:sz w:val="20"/>
          <w:szCs w:val="20"/>
        </w:rPr>
        <w:t>Data Protection Act 2018 (DPA 2018), and the UK General Data Protection Regulation (UK GDPR)</w:t>
      </w:r>
      <w:r>
        <w:rPr>
          <w:rFonts w:ascii="Calibri" w:eastAsia="Calibri" w:hAnsi="Calibri" w:cs="Calibri"/>
          <w:sz w:val="20"/>
          <w:szCs w:val="20"/>
        </w:rPr>
        <w:t>. This data will only be used to ensure that the individuals covered by the policy act in the best interests of the University and will not be used for any other purpose.</w:t>
      </w:r>
    </w:p>
    <w:p w14:paraId="38E2785A" w14:textId="77777777" w:rsidR="00D67677" w:rsidRDefault="00D67677" w:rsidP="00D67677">
      <w:pPr>
        <w:spacing w:line="272" w:lineRule="exact"/>
        <w:jc w:val="both"/>
        <w:rPr>
          <w:sz w:val="20"/>
          <w:szCs w:val="20"/>
        </w:rPr>
      </w:pPr>
    </w:p>
    <w:p w14:paraId="632FEA30"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5.9.</w:t>
      </w:r>
      <w:r>
        <w:rPr>
          <w:sz w:val="20"/>
          <w:szCs w:val="20"/>
        </w:rPr>
        <w:tab/>
      </w:r>
      <w:r>
        <w:rPr>
          <w:rFonts w:ascii="Calibri" w:eastAsia="Calibri" w:hAnsi="Calibri" w:cs="Calibri"/>
          <w:b/>
          <w:bCs/>
          <w:color w:val="4F81BD"/>
          <w:sz w:val="20"/>
          <w:szCs w:val="20"/>
        </w:rPr>
        <w:t>Monitoring</w:t>
      </w:r>
    </w:p>
    <w:p w14:paraId="403816F1" w14:textId="77777777" w:rsidR="00D67677" w:rsidRDefault="00D67677" w:rsidP="00D67677">
      <w:pPr>
        <w:spacing w:line="283" w:lineRule="exact"/>
        <w:jc w:val="both"/>
        <w:rPr>
          <w:sz w:val="20"/>
          <w:szCs w:val="20"/>
        </w:rPr>
      </w:pPr>
    </w:p>
    <w:p w14:paraId="0018C085" w14:textId="664F594A" w:rsidR="00D67677" w:rsidRDefault="00D67677" w:rsidP="00D67677">
      <w:pPr>
        <w:spacing w:line="235" w:lineRule="auto"/>
        <w:ind w:left="720" w:right="160" w:hanging="720"/>
        <w:jc w:val="both"/>
        <w:rPr>
          <w:rFonts w:ascii="Calibri" w:eastAsia="Calibri" w:hAnsi="Calibri" w:cs="Calibri"/>
          <w:sz w:val="20"/>
          <w:szCs w:val="20"/>
        </w:rPr>
      </w:pPr>
      <w:r>
        <w:rPr>
          <w:rFonts w:ascii="Calibri" w:eastAsia="Calibri" w:hAnsi="Calibri" w:cs="Calibri"/>
          <w:sz w:val="20"/>
          <w:szCs w:val="20"/>
        </w:rPr>
        <w:t xml:space="preserve">5.9.1.  </w:t>
      </w:r>
      <w:r>
        <w:rPr>
          <w:rFonts w:ascii="Calibri" w:eastAsia="Calibri" w:hAnsi="Calibri" w:cs="Calibri"/>
          <w:sz w:val="20"/>
          <w:szCs w:val="20"/>
        </w:rPr>
        <w:tab/>
        <w:t xml:space="preserve">The register of interests will be randomly checked against the award of contracts to confirm the effectiveness of the register and policy. </w:t>
      </w:r>
    </w:p>
    <w:p w14:paraId="509E6025" w14:textId="77777777" w:rsidR="00D67677" w:rsidRDefault="00D67677" w:rsidP="00D67677">
      <w:pPr>
        <w:spacing w:line="235" w:lineRule="auto"/>
        <w:ind w:right="160" w:firstLine="720"/>
        <w:jc w:val="both"/>
        <w:rPr>
          <w:rFonts w:ascii="Calibri" w:eastAsia="Calibri" w:hAnsi="Calibri" w:cs="Calibri"/>
          <w:sz w:val="20"/>
          <w:szCs w:val="20"/>
        </w:rPr>
      </w:pPr>
    </w:p>
    <w:p w14:paraId="66DB3D43" w14:textId="77777777" w:rsidR="00D67677" w:rsidRDefault="00D67677" w:rsidP="00D67677">
      <w:pPr>
        <w:spacing w:line="235" w:lineRule="auto"/>
        <w:ind w:right="160" w:firstLine="720"/>
        <w:jc w:val="both"/>
        <w:rPr>
          <w:rFonts w:ascii="Calibri" w:eastAsia="Calibri" w:hAnsi="Calibri" w:cs="Calibri"/>
          <w:sz w:val="20"/>
          <w:szCs w:val="20"/>
        </w:rPr>
      </w:pPr>
    </w:p>
    <w:p w14:paraId="03CA284F" w14:textId="77777777" w:rsidR="00D67677" w:rsidRDefault="00D67677" w:rsidP="00D67677">
      <w:pPr>
        <w:tabs>
          <w:tab w:val="left" w:pos="700"/>
        </w:tabs>
        <w:jc w:val="both"/>
        <w:rPr>
          <w:sz w:val="20"/>
          <w:szCs w:val="20"/>
        </w:rPr>
      </w:pPr>
      <w:r>
        <w:rPr>
          <w:rFonts w:ascii="Calibri" w:eastAsia="Calibri" w:hAnsi="Calibri" w:cs="Calibri"/>
          <w:b/>
          <w:bCs/>
          <w:color w:val="4F81BD"/>
          <w:sz w:val="20"/>
          <w:szCs w:val="20"/>
        </w:rPr>
        <w:t>5.10.</w:t>
      </w:r>
      <w:r>
        <w:rPr>
          <w:sz w:val="20"/>
          <w:szCs w:val="20"/>
        </w:rPr>
        <w:tab/>
      </w:r>
      <w:r>
        <w:rPr>
          <w:rFonts w:ascii="Calibri" w:eastAsia="Calibri" w:hAnsi="Calibri" w:cs="Calibri"/>
          <w:b/>
          <w:bCs/>
          <w:color w:val="4F81BD"/>
          <w:sz w:val="19"/>
          <w:szCs w:val="19"/>
        </w:rPr>
        <w:t>Policy review</w:t>
      </w:r>
    </w:p>
    <w:p w14:paraId="7D790090" w14:textId="77777777" w:rsidR="00D67677" w:rsidRDefault="00D67677" w:rsidP="00D67677">
      <w:pPr>
        <w:spacing w:line="235" w:lineRule="auto"/>
        <w:ind w:right="160" w:firstLine="720"/>
        <w:jc w:val="both"/>
        <w:rPr>
          <w:rFonts w:ascii="Calibri" w:eastAsia="Calibri" w:hAnsi="Calibri" w:cs="Calibri"/>
          <w:sz w:val="20"/>
          <w:szCs w:val="20"/>
        </w:rPr>
      </w:pPr>
    </w:p>
    <w:p w14:paraId="2617986A" w14:textId="77777777" w:rsidR="00D67677" w:rsidRDefault="00D67677" w:rsidP="00D67677">
      <w:pPr>
        <w:spacing w:line="235" w:lineRule="auto"/>
        <w:ind w:right="160"/>
        <w:jc w:val="both"/>
        <w:rPr>
          <w:sz w:val="20"/>
          <w:szCs w:val="20"/>
        </w:rPr>
      </w:pPr>
      <w:r>
        <w:rPr>
          <w:rFonts w:ascii="Calibri" w:eastAsia="Calibri" w:hAnsi="Calibri" w:cs="Calibri"/>
          <w:sz w:val="20"/>
          <w:szCs w:val="20"/>
        </w:rPr>
        <w:t>5.10.1.</w:t>
      </w:r>
      <w:r>
        <w:rPr>
          <w:rFonts w:ascii="Calibri" w:eastAsia="Calibri" w:hAnsi="Calibri" w:cs="Calibri"/>
          <w:sz w:val="20"/>
          <w:szCs w:val="20"/>
        </w:rPr>
        <w:tab/>
        <w:t>This policy will be reviewed in line with the periodic review of the Financial Procedures.</w:t>
      </w:r>
    </w:p>
    <w:p w14:paraId="723ED6F9" w14:textId="77777777" w:rsidR="00D67677" w:rsidRDefault="00D67677" w:rsidP="00D67677">
      <w:pPr>
        <w:spacing w:line="200" w:lineRule="exact"/>
        <w:jc w:val="both"/>
        <w:rPr>
          <w:sz w:val="20"/>
          <w:szCs w:val="20"/>
        </w:rPr>
      </w:pPr>
    </w:p>
    <w:p w14:paraId="6FC9FEB2" w14:textId="77777777" w:rsidR="00D67677" w:rsidRDefault="00D67677" w:rsidP="00D67677">
      <w:pPr>
        <w:spacing w:line="320" w:lineRule="exact"/>
        <w:jc w:val="both"/>
        <w:rPr>
          <w:sz w:val="20"/>
          <w:szCs w:val="20"/>
        </w:rPr>
      </w:pPr>
    </w:p>
    <w:p w14:paraId="333CF6C4" w14:textId="77777777" w:rsidR="00D67677" w:rsidRDefault="00D67677" w:rsidP="00D67677">
      <w:pPr>
        <w:shd w:val="clear" w:color="auto" w:fill="FFFFFF"/>
      </w:pPr>
      <w:commentRangeStart w:id="2"/>
      <w:commentRangeEnd w:id="2"/>
      <w:r>
        <w:rPr>
          <w:rStyle w:val="CommentReference"/>
        </w:rPr>
        <w:commentReference w:id="2"/>
      </w:r>
    </w:p>
    <w:p w14:paraId="0B6B810C" w14:textId="77777777" w:rsidR="005254D3" w:rsidRDefault="005254D3"/>
    <w:sectPr w:rsidR="005254D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raint Pugh [gop2]" w:date="2021-01-25T18:59:00Z" w:initials="GP[">
    <w:p w14:paraId="44D379AC" w14:textId="77777777" w:rsidR="00D67677" w:rsidRDefault="00D67677" w:rsidP="00D67677">
      <w:pPr>
        <w:pStyle w:val="CommentText"/>
      </w:pPr>
      <w:r>
        <w:rPr>
          <w:rStyle w:val="CommentReference"/>
        </w:rPr>
        <w:annotationRef/>
      </w:r>
      <w:r>
        <w:t>I’m broadening so that it can equally apply to processes such as procurement, recruitment panels, etc.</w:t>
      </w:r>
    </w:p>
  </w:comment>
  <w:comment w:id="1" w:author="Geraint Pugh [gop2]" w:date="2021-01-25T16:46:00Z" w:initials="GP[">
    <w:p w14:paraId="7FEF855C" w14:textId="77777777" w:rsidR="00D67677" w:rsidRDefault="00D67677" w:rsidP="00D67677">
      <w:pPr>
        <w:pStyle w:val="CommentText"/>
      </w:pPr>
      <w:r>
        <w:rPr>
          <w:rStyle w:val="CommentReference"/>
        </w:rPr>
        <w:annotationRef/>
      </w:r>
      <w:r>
        <w:t>Do we define ‘nominal amount’ anywhere in our policies?</w:t>
      </w:r>
    </w:p>
  </w:comment>
  <w:comment w:id="2" w:author="Geraint Pugh [gop2]" w:date="2021-01-25T18:01:00Z" w:initials="GP[">
    <w:p w14:paraId="22DC1E5F" w14:textId="77777777" w:rsidR="00D67677" w:rsidRDefault="00D67677" w:rsidP="00D67677">
      <w:pPr>
        <w:pStyle w:val="CommentText"/>
      </w:pPr>
      <w:r>
        <w:rPr>
          <w:rStyle w:val="CommentReference"/>
        </w:rPr>
        <w:annotationRef/>
      </w:r>
      <w:r>
        <w:t>I don’t believe that we need to be so prescriptive in the Financial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D379AC" w15:done="0"/>
  <w15:commentEx w15:paraId="7FEF855C" w15:done="0"/>
  <w15:commentEx w15:paraId="22DC1E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993A6" w16cex:dateUtc="2021-01-25T18:59:00Z"/>
  <w16cex:commentExtensible w16cex:durableId="23B9747F" w16cex:dateUtc="2021-01-25T16:46:00Z"/>
  <w16cex:commentExtensible w16cex:durableId="23B985E3" w16cex:dateUtc="2021-01-25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379AC" w16cid:durableId="23B993A6"/>
  <w16cid:commentId w16cid:paraId="7FEF855C" w16cid:durableId="23B9747F"/>
  <w16cid:commentId w16cid:paraId="22DC1E5F" w16cid:durableId="23B985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58EB" w14:textId="77777777" w:rsidR="00EF58A7" w:rsidRDefault="00EF58A7">
      <w:r>
        <w:separator/>
      </w:r>
    </w:p>
  </w:endnote>
  <w:endnote w:type="continuationSeparator" w:id="0">
    <w:p w14:paraId="4CEDEDF9" w14:textId="77777777" w:rsidR="00EF58A7" w:rsidRDefault="00EF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076F" w14:textId="77777777" w:rsidR="00EF58A7" w:rsidRDefault="00EF58A7">
      <w:r>
        <w:separator/>
      </w:r>
    </w:p>
  </w:footnote>
  <w:footnote w:type="continuationSeparator" w:id="0">
    <w:p w14:paraId="75F7F7C3" w14:textId="77777777" w:rsidR="00EF58A7" w:rsidRDefault="00EF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3338" w14:textId="77777777" w:rsidR="002A1863" w:rsidRDefault="00EF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EEF"/>
    <w:multiLevelType w:val="hybridMultilevel"/>
    <w:tmpl w:val="805A5C2E"/>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aint Pugh [gop2]">
    <w15:presenceInfo w15:providerId="None" w15:userId="Geraint Pugh [gop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77"/>
    <w:rsid w:val="002745BB"/>
    <w:rsid w:val="005254D3"/>
    <w:rsid w:val="00905ED0"/>
    <w:rsid w:val="00BE4F73"/>
    <w:rsid w:val="00C10C83"/>
    <w:rsid w:val="00D10D95"/>
    <w:rsid w:val="00D67677"/>
    <w:rsid w:val="00E66F96"/>
    <w:rsid w:val="00EF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06E1"/>
  <w15:chartTrackingRefBased/>
  <w15:docId w15:val="{7BB55EB0-E0FD-416E-B539-707E2758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77"/>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677"/>
    <w:pPr>
      <w:tabs>
        <w:tab w:val="center" w:pos="4513"/>
        <w:tab w:val="right" w:pos="9026"/>
      </w:tabs>
    </w:pPr>
  </w:style>
  <w:style w:type="character" w:customStyle="1" w:styleId="HeaderChar">
    <w:name w:val="Header Char"/>
    <w:basedOn w:val="DefaultParagraphFont"/>
    <w:link w:val="Header"/>
    <w:uiPriority w:val="99"/>
    <w:rsid w:val="00D67677"/>
    <w:rPr>
      <w:rFonts w:ascii="Times New Roman" w:eastAsia="Times New Roman" w:hAnsi="Times New Roman" w:cs="Times New Roman"/>
      <w:lang w:val="en-US"/>
    </w:rPr>
  </w:style>
  <w:style w:type="paragraph" w:styleId="ListParagraph">
    <w:name w:val="List Paragraph"/>
    <w:basedOn w:val="Normal"/>
    <w:uiPriority w:val="34"/>
    <w:qFormat/>
    <w:rsid w:val="00D67677"/>
    <w:pPr>
      <w:ind w:left="720"/>
      <w:contextualSpacing/>
    </w:pPr>
    <w:rPr>
      <w:rFonts w:ascii="Arial" w:eastAsiaTheme="minorHAnsi" w:hAnsi="Arial" w:cstheme="minorBidi"/>
      <w:lang w:val="en-GB"/>
    </w:rPr>
  </w:style>
  <w:style w:type="character" w:styleId="CommentReference">
    <w:name w:val="annotation reference"/>
    <w:basedOn w:val="DefaultParagraphFont"/>
    <w:uiPriority w:val="99"/>
    <w:semiHidden/>
    <w:unhideWhenUsed/>
    <w:rsid w:val="00D67677"/>
    <w:rPr>
      <w:sz w:val="16"/>
      <w:szCs w:val="16"/>
    </w:rPr>
  </w:style>
  <w:style w:type="paragraph" w:styleId="CommentText">
    <w:name w:val="annotation text"/>
    <w:basedOn w:val="Normal"/>
    <w:link w:val="CommentTextChar"/>
    <w:uiPriority w:val="99"/>
    <w:semiHidden/>
    <w:unhideWhenUsed/>
    <w:rsid w:val="00D67677"/>
    <w:rPr>
      <w:sz w:val="20"/>
      <w:szCs w:val="20"/>
    </w:rPr>
  </w:style>
  <w:style w:type="character" w:customStyle="1" w:styleId="CommentTextChar">
    <w:name w:val="Comment Text Char"/>
    <w:basedOn w:val="DefaultParagraphFont"/>
    <w:link w:val="CommentText"/>
    <w:uiPriority w:val="99"/>
    <w:semiHidden/>
    <w:rsid w:val="00D6767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8314ED7462F47ACAB7AE789BD794C" ma:contentTypeVersion="9" ma:contentTypeDescription="Create a new document." ma:contentTypeScope="" ma:versionID="e1f51aa3391a279c18106235cd6a1c0d">
  <xsd:schema xmlns:xsd="http://www.w3.org/2001/XMLSchema" xmlns:xs="http://www.w3.org/2001/XMLSchema" xmlns:p="http://schemas.microsoft.com/office/2006/metadata/properties" xmlns:ns3="c20a7df7-a0bb-4ebc-82b9-02993a4d70f3" xmlns:ns4="b030b65e-2411-4a51-a24c-a5978ea4f478" targetNamespace="http://schemas.microsoft.com/office/2006/metadata/properties" ma:root="true" ma:fieldsID="e2027d6aa4ef982a7b333f03724c65bf" ns3:_="" ns4:_="">
    <xsd:import namespace="c20a7df7-a0bb-4ebc-82b9-02993a4d70f3"/>
    <xsd:import namespace="b030b65e-2411-4a51-a24c-a5978ea4f4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a7df7-a0bb-4ebc-82b9-02993a4d7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b65e-2411-4a51-a24c-a5978ea4f4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B4EAE-20F3-4191-9459-664675DEC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ABA1A-3D52-4996-87E0-CEFAE6EF4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a7df7-a0bb-4ebc-82b9-02993a4d70f3"/>
    <ds:schemaRef ds:uri="b030b65e-2411-4a51-a24c-a5978ea4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56B2E-4D4E-4B15-BA9A-496AA4833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2</cp:revision>
  <dcterms:created xsi:type="dcterms:W3CDTF">2022-02-15T16:35:00Z</dcterms:created>
  <dcterms:modified xsi:type="dcterms:W3CDTF">2022-02-15T16:35:00Z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0x010100C078314ED7462F47ACAB7AE789BD794C</vt:lpwstr>
  </property>
</Properties>
</file>