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1AE" w:rsidRPr="00C52AB8" w:rsidRDefault="008D2B38" w:rsidP="00A41BB1">
      <w:pPr>
        <w:pStyle w:val="Heading1"/>
        <w:jc w:val="center"/>
        <w:rPr>
          <w:rFonts w:asciiTheme="minorHAnsi" w:hAnsiTheme="minorHAnsi" w:cstheme="minorHAnsi"/>
          <w:b/>
          <w:color w:val="auto"/>
        </w:rPr>
      </w:pPr>
      <w:r w:rsidRPr="00EC1E1C">
        <w:rPr>
          <w:rFonts w:asciiTheme="minorHAnsi" w:hAnsiTheme="minorHAnsi" w:cstheme="minorHAnsi"/>
          <w:b/>
          <w:color w:val="auto"/>
          <w:lang w:val="cy-GB"/>
        </w:rPr>
        <w:t>Cais i gyflogi Ymgynghorwyr</w:t>
      </w:r>
      <w:r w:rsidRPr="00A41BB1">
        <w:rPr>
          <w:rFonts w:asciiTheme="minorHAnsi" w:hAnsiTheme="minorHAnsi" w:cstheme="minorHAnsi"/>
          <w:b/>
          <w:color w:val="auto"/>
        </w:rPr>
        <w:t xml:space="preserve"> </w:t>
      </w:r>
      <w:r>
        <w:rPr>
          <w:rFonts w:asciiTheme="minorHAnsi" w:hAnsiTheme="minorHAnsi" w:cstheme="minorHAnsi"/>
          <w:b/>
          <w:color w:val="auto"/>
        </w:rPr>
        <w:t xml:space="preserve">/ </w:t>
      </w:r>
      <w:r w:rsidR="00A41BB1" w:rsidRPr="00443807">
        <w:rPr>
          <w:rFonts w:asciiTheme="minorHAnsi" w:hAnsiTheme="minorHAnsi" w:cstheme="minorHAnsi"/>
          <w:b/>
          <w:i/>
          <w:color w:val="auto"/>
        </w:rPr>
        <w:t>Request to employ Consultants</w:t>
      </w:r>
    </w:p>
    <w:p w:rsidR="008D2B38" w:rsidRDefault="008D2B38" w:rsidP="008D2B38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EC1E1C">
        <w:rPr>
          <w:rFonts w:asciiTheme="minorHAnsi" w:hAnsiTheme="minorHAnsi" w:cstheme="minorHAnsi"/>
          <w:sz w:val="20"/>
          <w:szCs w:val="20"/>
          <w:lang w:val="cy-GB"/>
        </w:rPr>
        <w:t>Mae’r isod yn berthnasol i’r holl wariant a delir drwy’r codau cyfrif isod:-</w:t>
      </w:r>
    </w:p>
    <w:p w:rsidR="00013275" w:rsidRPr="00443807" w:rsidRDefault="00FA1B65" w:rsidP="008D2B38">
      <w:pPr>
        <w:spacing w:after="240"/>
        <w:rPr>
          <w:rFonts w:asciiTheme="minorHAnsi" w:hAnsiTheme="minorHAnsi" w:cstheme="minorHAnsi"/>
          <w:i/>
          <w:sz w:val="20"/>
          <w:szCs w:val="20"/>
        </w:rPr>
      </w:pPr>
      <w:r w:rsidRPr="00443807">
        <w:rPr>
          <w:rFonts w:asciiTheme="minorHAnsi" w:hAnsiTheme="minorHAnsi" w:cstheme="minorHAnsi"/>
          <w:i/>
          <w:sz w:val="20"/>
          <w:szCs w:val="20"/>
        </w:rPr>
        <w:t>This relates to all e</w:t>
      </w:r>
      <w:r w:rsidR="00E75616" w:rsidRPr="00443807">
        <w:rPr>
          <w:rFonts w:asciiTheme="minorHAnsi" w:hAnsiTheme="minorHAnsi" w:cstheme="minorHAnsi"/>
          <w:i/>
          <w:sz w:val="20"/>
          <w:szCs w:val="20"/>
        </w:rPr>
        <w:t xml:space="preserve">xpenditure to </w:t>
      </w:r>
      <w:proofErr w:type="gramStart"/>
      <w:r w:rsidR="00E75616" w:rsidRPr="00443807">
        <w:rPr>
          <w:rFonts w:asciiTheme="minorHAnsi" w:hAnsiTheme="minorHAnsi" w:cstheme="minorHAnsi"/>
          <w:i/>
          <w:sz w:val="20"/>
          <w:szCs w:val="20"/>
        </w:rPr>
        <w:t>be charged</w:t>
      </w:r>
      <w:proofErr w:type="gramEnd"/>
      <w:r w:rsidR="00E75616" w:rsidRPr="00443807">
        <w:rPr>
          <w:rFonts w:asciiTheme="minorHAnsi" w:hAnsiTheme="minorHAnsi" w:cstheme="minorHAnsi"/>
          <w:i/>
          <w:sz w:val="20"/>
          <w:szCs w:val="20"/>
        </w:rPr>
        <w:t xml:space="preserve"> to the following </w:t>
      </w:r>
      <w:r w:rsidR="00013275" w:rsidRPr="00443807">
        <w:rPr>
          <w:rFonts w:asciiTheme="minorHAnsi" w:hAnsiTheme="minorHAnsi" w:cstheme="minorHAnsi"/>
          <w:i/>
          <w:sz w:val="20"/>
          <w:szCs w:val="20"/>
        </w:rPr>
        <w:t xml:space="preserve">account </w:t>
      </w:r>
      <w:r w:rsidR="00E75616" w:rsidRPr="00443807">
        <w:rPr>
          <w:rFonts w:asciiTheme="minorHAnsi" w:hAnsiTheme="minorHAnsi" w:cstheme="minorHAnsi"/>
          <w:i/>
          <w:sz w:val="20"/>
          <w:szCs w:val="20"/>
        </w:rPr>
        <w:t>codes:-</w:t>
      </w:r>
    </w:p>
    <w:tbl>
      <w:tblPr>
        <w:tblStyle w:val="TableGrid"/>
        <w:tblW w:w="96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3"/>
        <w:gridCol w:w="7925"/>
      </w:tblGrid>
      <w:tr w:rsidR="00013275" w:rsidRPr="00C52AB8" w:rsidTr="008D2B38">
        <w:tc>
          <w:tcPr>
            <w:tcW w:w="1743" w:type="dxa"/>
            <w:shd w:val="clear" w:color="auto" w:fill="auto"/>
            <w:vAlign w:val="center"/>
          </w:tcPr>
          <w:p w:rsidR="00013275" w:rsidRPr="00C52AB8" w:rsidRDefault="00013275" w:rsidP="008D2B3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2AB8">
              <w:rPr>
                <w:rFonts w:asciiTheme="minorHAnsi" w:hAnsiTheme="minorHAnsi" w:cstheme="minorHAnsi"/>
                <w:b/>
                <w:sz w:val="20"/>
                <w:szCs w:val="20"/>
              </w:rPr>
              <w:t>4158</w:t>
            </w:r>
          </w:p>
        </w:tc>
        <w:tc>
          <w:tcPr>
            <w:tcW w:w="7925" w:type="dxa"/>
            <w:shd w:val="clear" w:color="auto" w:fill="auto"/>
          </w:tcPr>
          <w:p w:rsidR="00013275" w:rsidRPr="00C52AB8" w:rsidRDefault="008D2B38" w:rsidP="008D2B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1E1C">
              <w:rPr>
                <w:rFonts w:asciiTheme="minorHAnsi" w:hAnsiTheme="minorHAnsi" w:cstheme="minorHAnsi"/>
                <w:b/>
                <w:sz w:val="20"/>
                <w:szCs w:val="20"/>
                <w:lang w:val="cy-GB"/>
              </w:rPr>
              <w:t>Ffïoedd Proffesiynol ac Ymgynghori</w:t>
            </w:r>
            <w:r w:rsidRPr="00C52A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 </w:t>
            </w:r>
            <w:r w:rsidR="00013275" w:rsidRPr="0044380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Professional Fees &amp; Consultancy</w:t>
            </w:r>
          </w:p>
        </w:tc>
      </w:tr>
      <w:tr w:rsidR="00013275" w:rsidRPr="00C52AB8" w:rsidTr="008D2B38">
        <w:tc>
          <w:tcPr>
            <w:tcW w:w="1743" w:type="dxa"/>
            <w:shd w:val="clear" w:color="auto" w:fill="auto"/>
            <w:vAlign w:val="center"/>
          </w:tcPr>
          <w:p w:rsidR="00013275" w:rsidRPr="00C52AB8" w:rsidRDefault="00013275" w:rsidP="008D2B3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2AB8">
              <w:rPr>
                <w:rFonts w:asciiTheme="minorHAnsi" w:hAnsiTheme="minorHAnsi" w:cstheme="minorHAnsi"/>
                <w:b/>
                <w:sz w:val="20"/>
                <w:szCs w:val="20"/>
              </w:rPr>
              <w:t>4150</w:t>
            </w:r>
          </w:p>
        </w:tc>
        <w:tc>
          <w:tcPr>
            <w:tcW w:w="7925" w:type="dxa"/>
            <w:shd w:val="clear" w:color="auto" w:fill="auto"/>
          </w:tcPr>
          <w:p w:rsidR="00013275" w:rsidRPr="00C52AB8" w:rsidRDefault="008D2B38" w:rsidP="00C1312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1E1C">
              <w:rPr>
                <w:rFonts w:asciiTheme="minorHAnsi" w:hAnsiTheme="minorHAnsi" w:cstheme="minorHAnsi"/>
                <w:b/>
                <w:sz w:val="20"/>
                <w:szCs w:val="20"/>
                <w:lang w:val="cy-GB"/>
              </w:rPr>
              <w:t>Ffïoedd Archwilio ac Ymgynghoriaeth Dreth</w:t>
            </w:r>
            <w:r w:rsidRPr="00C52A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 </w:t>
            </w:r>
            <w:r w:rsidR="00013275" w:rsidRPr="0044380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Audit Fees &amp; Tax Consultancy</w:t>
            </w:r>
          </w:p>
        </w:tc>
      </w:tr>
      <w:tr w:rsidR="00013275" w:rsidRPr="00C52AB8" w:rsidTr="008D2B38">
        <w:tc>
          <w:tcPr>
            <w:tcW w:w="1743" w:type="dxa"/>
            <w:shd w:val="clear" w:color="auto" w:fill="auto"/>
            <w:vAlign w:val="center"/>
          </w:tcPr>
          <w:p w:rsidR="00013275" w:rsidRPr="00C52AB8" w:rsidRDefault="00013275" w:rsidP="008D2B3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2AB8">
              <w:rPr>
                <w:rFonts w:asciiTheme="minorHAnsi" w:hAnsiTheme="minorHAnsi" w:cstheme="minorHAnsi"/>
                <w:b/>
                <w:sz w:val="20"/>
                <w:szCs w:val="20"/>
              </w:rPr>
              <w:t>4151</w:t>
            </w:r>
          </w:p>
        </w:tc>
        <w:tc>
          <w:tcPr>
            <w:tcW w:w="7925" w:type="dxa"/>
            <w:shd w:val="clear" w:color="auto" w:fill="auto"/>
          </w:tcPr>
          <w:p w:rsidR="00013275" w:rsidRPr="00C52AB8" w:rsidRDefault="008D2B38" w:rsidP="00C1312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1E1C">
              <w:rPr>
                <w:rFonts w:asciiTheme="minorHAnsi" w:hAnsiTheme="minorHAnsi" w:cstheme="minorHAnsi"/>
                <w:b/>
                <w:sz w:val="20"/>
                <w:szCs w:val="20"/>
                <w:lang w:val="cy-GB"/>
              </w:rPr>
              <w:t>Ffïoedd Cyfreithiol</w:t>
            </w:r>
            <w:r w:rsidRPr="00C52A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 </w:t>
            </w:r>
            <w:r w:rsidR="00013275" w:rsidRPr="0044380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Legal Fees</w:t>
            </w:r>
          </w:p>
        </w:tc>
      </w:tr>
      <w:tr w:rsidR="00013275" w:rsidRPr="00C52AB8" w:rsidTr="008D2B38">
        <w:tc>
          <w:tcPr>
            <w:tcW w:w="1743" w:type="dxa"/>
            <w:shd w:val="clear" w:color="auto" w:fill="auto"/>
            <w:vAlign w:val="center"/>
          </w:tcPr>
          <w:p w:rsidR="00013275" w:rsidRPr="00C52AB8" w:rsidRDefault="00013275" w:rsidP="008D2B3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2AB8">
              <w:rPr>
                <w:rFonts w:asciiTheme="minorHAnsi" w:hAnsiTheme="minorHAnsi" w:cstheme="minorHAnsi"/>
                <w:b/>
                <w:sz w:val="20"/>
                <w:szCs w:val="20"/>
              </w:rPr>
              <w:t>4156</w:t>
            </w:r>
          </w:p>
        </w:tc>
        <w:tc>
          <w:tcPr>
            <w:tcW w:w="7925" w:type="dxa"/>
            <w:shd w:val="clear" w:color="auto" w:fill="auto"/>
          </w:tcPr>
          <w:p w:rsidR="00013275" w:rsidRPr="00C52AB8" w:rsidRDefault="008D2B38" w:rsidP="00C1312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1E1C">
              <w:rPr>
                <w:rFonts w:asciiTheme="minorHAnsi" w:hAnsiTheme="minorHAnsi" w:cstheme="minorHAnsi"/>
                <w:b/>
                <w:sz w:val="20"/>
                <w:szCs w:val="20"/>
                <w:lang w:val="cy-GB"/>
              </w:rPr>
              <w:t>Gwasanaethau Proffesiynol sy’n ymwneud ag Eiddo</w:t>
            </w:r>
            <w:r w:rsidRPr="00C52A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 </w:t>
            </w:r>
            <w:r w:rsidR="00013275" w:rsidRPr="0044380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Professional Services </w:t>
            </w:r>
            <w:r w:rsidRPr="0044380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- </w:t>
            </w:r>
            <w:r w:rsidR="00013275" w:rsidRPr="0044380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Property Related</w:t>
            </w:r>
          </w:p>
        </w:tc>
      </w:tr>
    </w:tbl>
    <w:p w:rsidR="006C7D6C" w:rsidRPr="00C52AB8" w:rsidRDefault="006C7D6C" w:rsidP="006C7D6C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C7D6C" w:rsidRPr="00C52AB8" w:rsidTr="00443807">
        <w:tc>
          <w:tcPr>
            <w:tcW w:w="9918" w:type="dxa"/>
            <w:shd w:val="clear" w:color="auto" w:fill="FDE9D9" w:themeFill="accent6" w:themeFillTint="33"/>
          </w:tcPr>
          <w:p w:rsidR="008D2B38" w:rsidRDefault="008D2B38" w:rsidP="00EC3DAF">
            <w:pPr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1E1C">
              <w:rPr>
                <w:rFonts w:asciiTheme="minorHAnsi" w:hAnsiTheme="minorHAnsi" w:cstheme="minorHAnsi"/>
                <w:b/>
                <w:sz w:val="20"/>
                <w:szCs w:val="20"/>
                <w:lang w:val="cy-GB"/>
              </w:rPr>
              <w:t>Noder nad oes yn rhaid dilyn y weithdrefn hon os bydd yr ymgynghorwyr yn cael eu talu drwy Grant Ymchwil allanol gan y cymerir yn ganiataol y bydd y Noddwr eisoes wedi cymeradwyo eu cyflogi.</w:t>
            </w:r>
          </w:p>
          <w:p w:rsidR="006C7D6C" w:rsidRPr="00443807" w:rsidRDefault="006C7D6C" w:rsidP="00EC3DAF">
            <w:pPr>
              <w:spacing w:before="240" w:after="24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4380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Note that there is no requirement to follow this procedure if the consultants are to </w:t>
            </w:r>
            <w:proofErr w:type="gramStart"/>
            <w:r w:rsidRPr="0044380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be paid</w:t>
            </w:r>
            <w:proofErr w:type="gramEnd"/>
            <w:r w:rsidRPr="0044380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from an externally funded Research Grant as it is assumed that the Sponsor already approves their employment.</w:t>
            </w:r>
          </w:p>
        </w:tc>
      </w:tr>
    </w:tbl>
    <w:p w:rsidR="00EC3DAF" w:rsidRPr="00C52AB8" w:rsidRDefault="00EC3DAF" w:rsidP="00EC3DAF">
      <w:pPr>
        <w:rPr>
          <w:rFonts w:asciiTheme="minorHAnsi" w:hAnsiTheme="minorHAnsi" w:cstheme="minorHAnsi"/>
          <w:sz w:val="20"/>
          <w:szCs w:val="20"/>
        </w:rPr>
      </w:pPr>
    </w:p>
    <w:p w:rsidR="000C108C" w:rsidRPr="00C52AB8" w:rsidRDefault="008D2B38" w:rsidP="00013275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EC1E1C">
        <w:rPr>
          <w:rFonts w:asciiTheme="minorHAnsi" w:hAnsiTheme="minorHAnsi" w:cstheme="minorHAnsi"/>
          <w:sz w:val="20"/>
          <w:szCs w:val="20"/>
          <w:lang w:val="cy-GB"/>
        </w:rPr>
        <w:t>Prosiect i godi tâl arno</w:t>
      </w:r>
      <w:r>
        <w:rPr>
          <w:rFonts w:asciiTheme="minorHAnsi" w:hAnsiTheme="minorHAnsi" w:cstheme="minorHAnsi"/>
          <w:sz w:val="20"/>
          <w:szCs w:val="20"/>
          <w:lang w:val="cy-GB"/>
        </w:rPr>
        <w:t xml:space="preserve"> / </w:t>
      </w:r>
      <w:r w:rsidR="000C108C" w:rsidRPr="00443807">
        <w:rPr>
          <w:rFonts w:asciiTheme="minorHAnsi" w:hAnsiTheme="minorHAnsi" w:cstheme="minorHAnsi"/>
          <w:i/>
          <w:sz w:val="20"/>
          <w:szCs w:val="20"/>
        </w:rPr>
        <w:t xml:space="preserve">Project to be </w:t>
      </w:r>
      <w:r w:rsidR="00013275" w:rsidRPr="00443807">
        <w:rPr>
          <w:rFonts w:asciiTheme="minorHAnsi" w:hAnsiTheme="minorHAnsi" w:cstheme="minorHAnsi"/>
          <w:i/>
          <w:sz w:val="20"/>
          <w:szCs w:val="20"/>
        </w:rPr>
        <w:t>charged</w:t>
      </w:r>
      <w:r w:rsidR="00013275" w:rsidRPr="00C52AB8">
        <w:rPr>
          <w:rFonts w:asciiTheme="minorHAnsi" w:hAnsiTheme="minorHAnsi" w:cstheme="minorHAnsi"/>
          <w:sz w:val="20"/>
          <w:szCs w:val="20"/>
        </w:rPr>
        <w:t>:</w:t>
      </w:r>
      <w:r w:rsidR="00013275" w:rsidRPr="00C52AB8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69701B" w:rsidRPr="006C7D6C">
        <w:rPr>
          <w:rFonts w:asciiTheme="minorHAnsi" w:hAnsiTheme="minorHAnsi" w:cstheme="minorHAnsi"/>
          <w:sz w:val="22"/>
          <w:szCs w:val="22"/>
        </w:rPr>
        <w:t>___________________________</w:t>
      </w:r>
    </w:p>
    <w:p w:rsidR="00013275" w:rsidRPr="00C52AB8" w:rsidRDefault="008D2B38" w:rsidP="00013275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EC1E1C">
        <w:rPr>
          <w:rFonts w:asciiTheme="minorHAnsi" w:hAnsiTheme="minorHAnsi" w:cstheme="minorHAnsi"/>
          <w:sz w:val="20"/>
          <w:szCs w:val="20"/>
          <w:lang w:val="cy-GB"/>
        </w:rPr>
        <w:t>Cost a amcangyfrifir ac eithrio TAW</w:t>
      </w:r>
      <w:r>
        <w:rPr>
          <w:rFonts w:asciiTheme="minorHAnsi" w:hAnsiTheme="minorHAnsi" w:cstheme="minorHAnsi"/>
          <w:sz w:val="20"/>
          <w:szCs w:val="20"/>
          <w:lang w:val="cy-GB"/>
        </w:rPr>
        <w:t xml:space="preserve"> / </w:t>
      </w:r>
      <w:r w:rsidR="00013275" w:rsidRPr="00443807">
        <w:rPr>
          <w:rFonts w:asciiTheme="minorHAnsi" w:hAnsiTheme="minorHAnsi" w:cstheme="minorHAnsi"/>
          <w:i/>
          <w:sz w:val="20"/>
          <w:szCs w:val="20"/>
        </w:rPr>
        <w:t>Estimated cost ex</w:t>
      </w:r>
      <w:r w:rsidR="00C13128" w:rsidRPr="00443807"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="00013275" w:rsidRPr="00443807">
        <w:rPr>
          <w:rFonts w:asciiTheme="minorHAnsi" w:hAnsiTheme="minorHAnsi" w:cstheme="minorHAnsi"/>
          <w:i/>
          <w:sz w:val="20"/>
          <w:szCs w:val="20"/>
        </w:rPr>
        <w:t>VAT</w:t>
      </w:r>
      <w:r w:rsidR="00EC3DAF" w:rsidRPr="00C52AB8">
        <w:rPr>
          <w:rFonts w:asciiTheme="minorHAnsi" w:hAnsiTheme="minorHAnsi" w:cstheme="minorHAnsi"/>
          <w:sz w:val="20"/>
          <w:szCs w:val="20"/>
        </w:rPr>
        <w:t>:</w:t>
      </w:r>
      <w:r w:rsidR="00013275" w:rsidRPr="00C52AB8">
        <w:rPr>
          <w:rFonts w:asciiTheme="minorHAnsi" w:hAnsiTheme="minorHAnsi" w:cstheme="minorHAnsi"/>
          <w:sz w:val="20"/>
          <w:szCs w:val="20"/>
        </w:rPr>
        <w:tab/>
      </w:r>
      <w:r w:rsidR="0069701B" w:rsidRPr="006C7D6C">
        <w:rPr>
          <w:rFonts w:asciiTheme="minorHAnsi" w:hAnsiTheme="minorHAnsi" w:cstheme="minorHAnsi"/>
          <w:sz w:val="22"/>
          <w:szCs w:val="22"/>
        </w:rPr>
        <w:t>___________________________</w:t>
      </w:r>
    </w:p>
    <w:p w:rsidR="0020403E" w:rsidRPr="00A810E1" w:rsidRDefault="008D2B38" w:rsidP="00EC3DAF">
      <w:pPr>
        <w:rPr>
          <w:rFonts w:asciiTheme="minorHAnsi" w:hAnsiTheme="minorHAnsi" w:cstheme="minorHAnsi"/>
          <w:b/>
          <w:sz w:val="22"/>
          <w:szCs w:val="22"/>
        </w:rPr>
      </w:pPr>
      <w:r w:rsidRPr="00EC1E1C">
        <w:rPr>
          <w:rFonts w:asciiTheme="minorHAnsi" w:hAnsiTheme="minorHAnsi" w:cstheme="minorHAnsi"/>
          <w:b/>
          <w:sz w:val="22"/>
          <w:szCs w:val="22"/>
          <w:lang w:val="cy-GB"/>
        </w:rPr>
        <w:t>Manylion yr Ymgynghorydd</w:t>
      </w:r>
      <w:r w:rsidRPr="00A810E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/ </w:t>
      </w:r>
      <w:r w:rsidR="0020403E" w:rsidRPr="00443807">
        <w:rPr>
          <w:rFonts w:asciiTheme="minorHAnsi" w:hAnsiTheme="minorHAnsi" w:cstheme="minorHAnsi"/>
          <w:b/>
          <w:i/>
          <w:sz w:val="22"/>
          <w:szCs w:val="22"/>
        </w:rPr>
        <w:t>Consultant Details</w:t>
      </w:r>
      <w:r w:rsidR="00C13128" w:rsidRPr="00A810E1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20403E" w:rsidRPr="00A41BB1" w:rsidTr="00CE4C63">
        <w:trPr>
          <w:trHeight w:val="2041"/>
        </w:trPr>
        <w:tc>
          <w:tcPr>
            <w:tcW w:w="9923" w:type="dxa"/>
          </w:tcPr>
          <w:p w:rsidR="00C13128" w:rsidRPr="00A41BB1" w:rsidRDefault="00C13128" w:rsidP="008805F9">
            <w:pPr>
              <w:rPr>
                <w:rFonts w:asciiTheme="minorHAnsi" w:hAnsiTheme="minorHAnsi" w:cstheme="minorHAnsi"/>
              </w:rPr>
            </w:pPr>
          </w:p>
        </w:tc>
      </w:tr>
    </w:tbl>
    <w:p w:rsidR="00165C3F" w:rsidRPr="00A810E1" w:rsidRDefault="008D2B38" w:rsidP="00013275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EC1E1C">
        <w:rPr>
          <w:rFonts w:asciiTheme="minorHAnsi" w:hAnsiTheme="minorHAnsi" w:cstheme="minorHAnsi"/>
          <w:b/>
          <w:sz w:val="22"/>
          <w:szCs w:val="22"/>
          <w:lang w:val="cy-GB"/>
        </w:rPr>
        <w:t>Disgrifiad Cryno o’r Gwasanaethau Angenrheidiol ac Achos Busnes</w:t>
      </w:r>
      <w:r>
        <w:rPr>
          <w:rFonts w:asciiTheme="minorHAnsi" w:hAnsiTheme="minorHAnsi" w:cstheme="minorHAnsi"/>
          <w:b/>
          <w:sz w:val="22"/>
          <w:szCs w:val="22"/>
          <w:lang w:val="cy-GB"/>
        </w:rPr>
        <w:t xml:space="preserve"> / </w:t>
      </w:r>
      <w:r w:rsidR="00165C3F" w:rsidRPr="00443807">
        <w:rPr>
          <w:rFonts w:asciiTheme="minorHAnsi" w:hAnsiTheme="minorHAnsi" w:cstheme="minorHAnsi"/>
          <w:b/>
          <w:i/>
          <w:sz w:val="22"/>
          <w:szCs w:val="22"/>
        </w:rPr>
        <w:t xml:space="preserve">Brief Description of </w:t>
      </w:r>
      <w:r w:rsidR="00CB0BD2" w:rsidRPr="00443807">
        <w:rPr>
          <w:rFonts w:asciiTheme="minorHAnsi" w:hAnsiTheme="minorHAnsi" w:cstheme="minorHAnsi"/>
          <w:b/>
          <w:i/>
          <w:sz w:val="22"/>
          <w:szCs w:val="22"/>
        </w:rPr>
        <w:t>Services</w:t>
      </w:r>
      <w:r w:rsidR="00165C3F" w:rsidRPr="0044380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FA1B65" w:rsidRPr="00443807">
        <w:rPr>
          <w:rFonts w:asciiTheme="minorHAnsi" w:hAnsiTheme="minorHAnsi" w:cstheme="minorHAnsi"/>
          <w:b/>
          <w:i/>
          <w:sz w:val="22"/>
          <w:szCs w:val="22"/>
        </w:rPr>
        <w:t>Required &amp; Business Case</w:t>
      </w:r>
      <w:r w:rsidR="00C13128" w:rsidRPr="00A810E1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165C3F" w:rsidRPr="00A41BB1" w:rsidTr="00CE4C63">
        <w:trPr>
          <w:trHeight w:val="2041"/>
        </w:trPr>
        <w:tc>
          <w:tcPr>
            <w:tcW w:w="9923" w:type="dxa"/>
          </w:tcPr>
          <w:p w:rsidR="00165C3F" w:rsidRPr="00A41BB1" w:rsidRDefault="00165C3F" w:rsidP="00165C3F">
            <w:pPr>
              <w:rPr>
                <w:rFonts w:asciiTheme="minorHAnsi" w:hAnsiTheme="minorHAnsi" w:cstheme="minorHAnsi"/>
              </w:rPr>
            </w:pPr>
          </w:p>
        </w:tc>
      </w:tr>
    </w:tbl>
    <w:p w:rsidR="00165C3F" w:rsidRPr="00A810E1" w:rsidRDefault="008D2B38" w:rsidP="00C13128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EC1E1C">
        <w:rPr>
          <w:rFonts w:asciiTheme="minorHAnsi" w:hAnsiTheme="minorHAnsi" w:cstheme="minorHAnsi"/>
          <w:b/>
          <w:sz w:val="22"/>
          <w:szCs w:val="22"/>
          <w:lang w:val="cy-GB"/>
        </w:rPr>
        <w:t>Rheswm pam na ellir darparu’r gwasanaethau hyn yn fewnol</w:t>
      </w:r>
      <w:r>
        <w:rPr>
          <w:rFonts w:asciiTheme="minorHAnsi" w:hAnsiTheme="minorHAnsi" w:cstheme="minorHAnsi"/>
          <w:b/>
          <w:sz w:val="22"/>
          <w:szCs w:val="22"/>
          <w:lang w:val="cy-GB"/>
        </w:rPr>
        <w:t xml:space="preserve"> / </w:t>
      </w:r>
      <w:r w:rsidR="00FA1B65" w:rsidRPr="00443807">
        <w:rPr>
          <w:rFonts w:asciiTheme="minorHAnsi" w:hAnsiTheme="minorHAnsi" w:cstheme="minorHAnsi"/>
          <w:b/>
          <w:i/>
          <w:sz w:val="22"/>
          <w:szCs w:val="22"/>
        </w:rPr>
        <w:t>Re</w:t>
      </w:r>
      <w:r w:rsidR="00C13128" w:rsidRPr="00443807">
        <w:rPr>
          <w:rFonts w:asciiTheme="minorHAnsi" w:hAnsiTheme="minorHAnsi" w:cstheme="minorHAnsi"/>
          <w:b/>
          <w:i/>
          <w:sz w:val="22"/>
          <w:szCs w:val="22"/>
        </w:rPr>
        <w:t>ason why these services cannot be provided in house</w:t>
      </w:r>
      <w:r w:rsidR="00C13128" w:rsidRPr="00A810E1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165C3F" w:rsidRPr="00A41BB1" w:rsidTr="00CE4C63">
        <w:trPr>
          <w:trHeight w:val="2041"/>
        </w:trPr>
        <w:tc>
          <w:tcPr>
            <w:tcW w:w="9923" w:type="dxa"/>
          </w:tcPr>
          <w:p w:rsidR="00C13128" w:rsidRPr="00A41BB1" w:rsidRDefault="00C13128" w:rsidP="00AA021F">
            <w:pPr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</w:tbl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2511"/>
      </w:tblGrid>
      <w:tr w:rsidR="008D2B38" w:rsidRPr="00A810E1" w:rsidTr="00436A4F">
        <w:tc>
          <w:tcPr>
            <w:tcW w:w="7372" w:type="dxa"/>
            <w:vAlign w:val="bottom"/>
          </w:tcPr>
          <w:p w:rsidR="008D2B38" w:rsidRPr="00A810E1" w:rsidRDefault="008D2B38" w:rsidP="00A810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D2B38" w:rsidRPr="00A810E1" w:rsidRDefault="008D2B38" w:rsidP="00A81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1E1C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A oes angen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 xml:space="preserve"> gweithredu ar sail tendr sengl / </w:t>
            </w:r>
            <w:r w:rsidRPr="0044380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Single tender action required</w:t>
            </w:r>
            <w:r w:rsidRPr="00A810E1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2511" w:type="dxa"/>
            <w:vMerge w:val="restart"/>
            <w:vAlign w:val="center"/>
          </w:tcPr>
          <w:p w:rsidR="008D2B38" w:rsidRPr="00A810E1" w:rsidRDefault="008D2B38" w:rsidP="008D2B3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443807">
              <w:rPr>
                <w:rFonts w:asciiTheme="minorHAnsi" w:hAnsiTheme="minorHAnsi" w:cstheme="minorHAnsi"/>
                <w:i/>
                <w:sz w:val="22"/>
                <w:szCs w:val="22"/>
              </w:rPr>
              <w:t>Yes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Pr="00A810E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C1E1C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Nac oes</w:t>
            </w:r>
            <w:r w:rsidRPr="00A810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Pr="00443807">
              <w:rPr>
                <w:rFonts w:asciiTheme="minorHAnsi" w:hAnsiTheme="minorHAnsi" w:cstheme="minorHAnsi"/>
                <w:i/>
                <w:sz w:val="22"/>
                <w:szCs w:val="22"/>
              </w:rPr>
              <w:t>No</w:t>
            </w:r>
          </w:p>
        </w:tc>
      </w:tr>
      <w:tr w:rsidR="008D2B38" w:rsidTr="00436A4F">
        <w:trPr>
          <w:trHeight w:val="433"/>
        </w:trPr>
        <w:tc>
          <w:tcPr>
            <w:tcW w:w="7372" w:type="dxa"/>
          </w:tcPr>
          <w:p w:rsidR="008D2B38" w:rsidRDefault="008D2B38" w:rsidP="00165C3F">
            <w:pPr>
              <w:rPr>
                <w:rFonts w:asciiTheme="minorHAnsi" w:hAnsiTheme="minorHAnsi" w:cstheme="minorHAnsi"/>
                <w:sz w:val="16"/>
                <w:szCs w:val="16"/>
                <w:lang w:val="cy-GB"/>
              </w:rPr>
            </w:pPr>
            <w:r w:rsidRPr="00EC1E1C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(Noder fod angen cymeradwyaeth ar wahân ar gyfer tendr sengl)</w:t>
            </w:r>
          </w:p>
          <w:p w:rsidR="008D2B38" w:rsidRDefault="008D2B38" w:rsidP="00165C3F">
            <w:pPr>
              <w:rPr>
                <w:rFonts w:asciiTheme="minorHAnsi" w:hAnsiTheme="minorHAnsi" w:cstheme="minorHAnsi"/>
              </w:rPr>
            </w:pPr>
            <w:r w:rsidRPr="00A41BB1">
              <w:rPr>
                <w:rFonts w:asciiTheme="minorHAnsi" w:hAnsiTheme="minorHAnsi" w:cstheme="minorHAnsi"/>
                <w:sz w:val="16"/>
                <w:szCs w:val="16"/>
              </w:rPr>
              <w:t>(Note separate approval required for single tender action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511" w:type="dxa"/>
            <w:vMerge/>
          </w:tcPr>
          <w:p w:rsidR="008D2B38" w:rsidRDefault="008D2B38" w:rsidP="00165C3F">
            <w:pPr>
              <w:rPr>
                <w:rFonts w:asciiTheme="minorHAnsi" w:hAnsiTheme="minorHAnsi" w:cstheme="minorHAnsi"/>
              </w:rPr>
            </w:pPr>
          </w:p>
        </w:tc>
      </w:tr>
    </w:tbl>
    <w:p w:rsidR="00A810E1" w:rsidRPr="00A41BB1" w:rsidRDefault="00A810E1" w:rsidP="00165C3F">
      <w:pPr>
        <w:rPr>
          <w:rFonts w:asciiTheme="minorHAnsi" w:hAnsiTheme="minorHAnsi" w:cstheme="minorHAnsi"/>
        </w:rPr>
      </w:pPr>
    </w:p>
    <w:p w:rsidR="00165C3F" w:rsidRPr="00A810E1" w:rsidRDefault="008D2B38" w:rsidP="00165C3F">
      <w:pPr>
        <w:rPr>
          <w:rFonts w:asciiTheme="minorHAnsi" w:hAnsiTheme="minorHAnsi" w:cstheme="minorHAnsi"/>
          <w:sz w:val="22"/>
          <w:szCs w:val="22"/>
        </w:rPr>
      </w:pPr>
      <w:r w:rsidRPr="00EC1E1C">
        <w:rPr>
          <w:rFonts w:asciiTheme="minorHAnsi" w:hAnsiTheme="minorHAnsi" w:cstheme="minorHAnsi"/>
          <w:sz w:val="22"/>
          <w:szCs w:val="22"/>
          <w:lang w:val="cy-GB"/>
        </w:rPr>
        <w:t>Paratowyd gan</w:t>
      </w:r>
      <w:r w:rsidRPr="00A810E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/ </w:t>
      </w:r>
      <w:r w:rsidR="00EC3DAF" w:rsidRPr="00443807">
        <w:rPr>
          <w:rFonts w:asciiTheme="minorHAnsi" w:hAnsiTheme="minorHAnsi" w:cstheme="minorHAnsi"/>
          <w:i/>
          <w:sz w:val="22"/>
          <w:szCs w:val="22"/>
        </w:rPr>
        <w:t>Prepared</w:t>
      </w:r>
      <w:r w:rsidRPr="00443807">
        <w:rPr>
          <w:rFonts w:asciiTheme="minorHAnsi" w:hAnsiTheme="minorHAnsi" w:cstheme="minorHAnsi"/>
          <w:i/>
          <w:sz w:val="22"/>
          <w:szCs w:val="22"/>
        </w:rPr>
        <w:t xml:space="preserve"> by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__________________________</w:t>
      </w:r>
      <w:r w:rsidR="00CE4C63">
        <w:rPr>
          <w:rFonts w:asciiTheme="minorHAnsi" w:hAnsiTheme="minorHAnsi" w:cstheme="minorHAnsi"/>
          <w:sz w:val="22"/>
          <w:szCs w:val="22"/>
        </w:rPr>
        <w:t>____________________________________</w:t>
      </w:r>
    </w:p>
    <w:p w:rsidR="00620098" w:rsidRPr="00A810E1" w:rsidRDefault="00620098" w:rsidP="00165C3F">
      <w:pPr>
        <w:rPr>
          <w:rFonts w:asciiTheme="minorHAnsi" w:hAnsiTheme="minorHAnsi" w:cstheme="minorHAnsi"/>
          <w:sz w:val="22"/>
          <w:szCs w:val="22"/>
        </w:rPr>
      </w:pPr>
    </w:p>
    <w:p w:rsidR="00165C3F" w:rsidRPr="00A810E1" w:rsidRDefault="008D2B38" w:rsidP="00165C3F">
      <w:pPr>
        <w:rPr>
          <w:rFonts w:asciiTheme="minorHAnsi" w:hAnsiTheme="minorHAnsi" w:cstheme="minorHAnsi"/>
          <w:sz w:val="22"/>
          <w:szCs w:val="22"/>
        </w:rPr>
      </w:pPr>
      <w:r w:rsidRPr="00EC1E1C">
        <w:rPr>
          <w:rFonts w:asciiTheme="minorHAnsi" w:hAnsiTheme="minorHAnsi" w:cstheme="minorHAnsi"/>
          <w:sz w:val="22"/>
          <w:szCs w:val="22"/>
          <w:lang w:val="cy-GB"/>
        </w:rPr>
        <w:t>Llofnod</w:t>
      </w:r>
      <w:r w:rsidRPr="00A810E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/ </w:t>
      </w:r>
      <w:r w:rsidR="00EC3DAF" w:rsidRPr="00443807">
        <w:rPr>
          <w:rFonts w:asciiTheme="minorHAnsi" w:hAnsiTheme="minorHAnsi" w:cstheme="minorHAnsi"/>
          <w:i/>
          <w:sz w:val="22"/>
          <w:szCs w:val="22"/>
        </w:rPr>
        <w:t>Signed</w:t>
      </w:r>
      <w:r w:rsidR="00EC3DAF" w:rsidRPr="00A810E1">
        <w:rPr>
          <w:rFonts w:asciiTheme="minorHAnsi" w:hAnsiTheme="minorHAnsi" w:cstheme="minorHAnsi"/>
          <w:sz w:val="22"/>
          <w:szCs w:val="22"/>
        </w:rPr>
        <w:t>:</w:t>
      </w:r>
      <w:r w:rsidR="00EC3DAF" w:rsidRPr="00A810E1">
        <w:rPr>
          <w:rFonts w:asciiTheme="minorHAnsi" w:hAnsiTheme="minorHAnsi" w:cstheme="minorHAnsi"/>
          <w:sz w:val="22"/>
          <w:szCs w:val="22"/>
        </w:rPr>
        <w:tab/>
      </w:r>
      <w:r w:rsidR="00EC3DAF" w:rsidRPr="00A810E1">
        <w:rPr>
          <w:rFonts w:asciiTheme="minorHAnsi" w:hAnsiTheme="minorHAnsi" w:cstheme="minorHAnsi"/>
          <w:sz w:val="22"/>
          <w:szCs w:val="22"/>
        </w:rPr>
        <w:tab/>
        <w:t>__________________________</w:t>
      </w:r>
      <w:r w:rsidR="00CE4C63">
        <w:rPr>
          <w:rFonts w:asciiTheme="minorHAnsi" w:hAnsiTheme="minorHAnsi" w:cstheme="minorHAnsi"/>
          <w:sz w:val="22"/>
          <w:szCs w:val="22"/>
        </w:rPr>
        <w:tab/>
      </w:r>
      <w:r w:rsidR="00CE4C63">
        <w:rPr>
          <w:rFonts w:asciiTheme="minorHAnsi" w:hAnsiTheme="minorHAnsi" w:cstheme="minorHAnsi"/>
          <w:sz w:val="22"/>
          <w:szCs w:val="22"/>
        </w:rPr>
        <w:tab/>
      </w:r>
      <w:r w:rsidR="00CE4C63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Dyddiad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/ </w:t>
      </w:r>
      <w:r w:rsidR="00165C3F" w:rsidRPr="00443807">
        <w:rPr>
          <w:rFonts w:asciiTheme="minorHAnsi" w:hAnsiTheme="minorHAnsi" w:cstheme="minorHAnsi"/>
          <w:i/>
          <w:sz w:val="22"/>
          <w:szCs w:val="22"/>
        </w:rPr>
        <w:t>Date</w:t>
      </w:r>
      <w:r w:rsidR="00165C3F" w:rsidRPr="00A810E1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="00EC3DAF" w:rsidRPr="00A810E1">
        <w:rPr>
          <w:rFonts w:asciiTheme="minorHAnsi" w:hAnsiTheme="minorHAnsi" w:cstheme="minorHAnsi"/>
          <w:sz w:val="22"/>
          <w:szCs w:val="22"/>
        </w:rPr>
        <w:t>__________</w:t>
      </w:r>
    </w:p>
    <w:p w:rsidR="00165C3F" w:rsidRPr="00A810E1" w:rsidRDefault="00165C3F" w:rsidP="00165C3F">
      <w:pPr>
        <w:rPr>
          <w:rFonts w:asciiTheme="minorHAnsi" w:hAnsiTheme="minorHAnsi" w:cstheme="minorHAnsi"/>
          <w:sz w:val="22"/>
          <w:szCs w:val="22"/>
        </w:rPr>
      </w:pPr>
    </w:p>
    <w:p w:rsidR="006C7D6C" w:rsidRPr="00A41BB1" w:rsidRDefault="00F433AE" w:rsidP="006C7D6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rect id="_x0000_i1025" style="width:0;height:1.5pt" o:hralign="center" o:hrstd="t" o:hr="t" fillcolor="#a0a0a0" stroked="f"/>
        </w:pict>
      </w:r>
    </w:p>
    <w:p w:rsidR="006C7D6C" w:rsidRPr="00EC3DAF" w:rsidRDefault="008D2B38" w:rsidP="006C7D6C">
      <w:pPr>
        <w:spacing w:before="240"/>
        <w:rPr>
          <w:rFonts w:asciiTheme="minorHAnsi" w:hAnsiTheme="minorHAnsi" w:cstheme="minorHAnsi"/>
          <w:b/>
        </w:rPr>
      </w:pPr>
      <w:r w:rsidRPr="00EC1E1C">
        <w:rPr>
          <w:rFonts w:asciiTheme="minorHAnsi" w:hAnsiTheme="minorHAnsi" w:cstheme="minorHAnsi"/>
          <w:b/>
          <w:lang w:val="cy-GB"/>
        </w:rPr>
        <w:t>Awdurdodi</w:t>
      </w:r>
      <w:r w:rsidRPr="00EC3DA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/ </w:t>
      </w:r>
      <w:r w:rsidR="006C7D6C" w:rsidRPr="00EC3DAF">
        <w:rPr>
          <w:rFonts w:asciiTheme="minorHAnsi" w:hAnsiTheme="minorHAnsi" w:cstheme="minorHAnsi"/>
          <w:b/>
        </w:rPr>
        <w:t>Authorisation</w:t>
      </w:r>
    </w:p>
    <w:p w:rsidR="008D2B38" w:rsidRDefault="008D2B38" w:rsidP="008D2B38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EC1E1C">
        <w:rPr>
          <w:rFonts w:asciiTheme="minorHAnsi" w:hAnsiTheme="minorHAnsi" w:cstheme="minorHAnsi"/>
          <w:sz w:val="20"/>
          <w:szCs w:val="20"/>
          <w:lang w:val="cy-GB"/>
        </w:rPr>
        <w:t>Cymeradwyir yr argymhellion uchod yn llawn ar yr amod bod y broses rheoli a chymeradwyo gweithredol arferol wedi ei rhoi ar waith drwy’r broses ymgynghori ac y bydd yn cael ei rhoi ar waith drwy gaffael.</w:t>
      </w:r>
    </w:p>
    <w:p w:rsidR="006C7D6C" w:rsidRPr="00443807" w:rsidRDefault="006C7D6C" w:rsidP="006C7D6C">
      <w:pPr>
        <w:rPr>
          <w:rFonts w:asciiTheme="minorHAnsi" w:hAnsiTheme="minorHAnsi" w:cstheme="minorHAnsi"/>
          <w:i/>
          <w:sz w:val="20"/>
          <w:szCs w:val="20"/>
        </w:rPr>
      </w:pPr>
      <w:r w:rsidRPr="00443807">
        <w:rPr>
          <w:rFonts w:asciiTheme="minorHAnsi" w:hAnsiTheme="minorHAnsi" w:cstheme="minorHAnsi"/>
          <w:i/>
          <w:sz w:val="20"/>
          <w:szCs w:val="20"/>
        </w:rPr>
        <w:t xml:space="preserve">The recommendations above </w:t>
      </w:r>
      <w:proofErr w:type="gramStart"/>
      <w:r w:rsidRPr="00443807">
        <w:rPr>
          <w:rFonts w:asciiTheme="minorHAnsi" w:hAnsiTheme="minorHAnsi" w:cstheme="minorHAnsi"/>
          <w:i/>
          <w:sz w:val="20"/>
          <w:szCs w:val="20"/>
        </w:rPr>
        <w:t>are approved</w:t>
      </w:r>
      <w:proofErr w:type="gramEnd"/>
      <w:r w:rsidRPr="00443807">
        <w:rPr>
          <w:rFonts w:asciiTheme="minorHAnsi" w:hAnsiTheme="minorHAnsi" w:cstheme="minorHAnsi"/>
          <w:i/>
          <w:sz w:val="20"/>
          <w:szCs w:val="20"/>
        </w:rPr>
        <w:t xml:space="preserve"> in full on the understanding that the normal functional management and approval process has been applied through the consultation process and will be applied through procurement.</w:t>
      </w:r>
    </w:p>
    <w:p w:rsidR="00C52AB8" w:rsidRDefault="00C52AB8" w:rsidP="006C7D6C">
      <w:pPr>
        <w:rPr>
          <w:rFonts w:asciiTheme="minorHAnsi" w:hAnsiTheme="minorHAnsi" w:cstheme="minorHAnsi"/>
          <w:sz w:val="22"/>
          <w:szCs w:val="22"/>
        </w:rPr>
      </w:pPr>
    </w:p>
    <w:p w:rsidR="006C7D6C" w:rsidRPr="006C7D6C" w:rsidRDefault="008D2B38" w:rsidP="006C7D6C">
      <w:pPr>
        <w:spacing w:before="240"/>
        <w:rPr>
          <w:rFonts w:asciiTheme="minorHAnsi" w:hAnsiTheme="minorHAnsi" w:cstheme="minorHAnsi"/>
          <w:sz w:val="22"/>
          <w:szCs w:val="22"/>
          <w:u w:val="single"/>
        </w:rPr>
      </w:pPr>
      <w:r w:rsidRPr="00EC1E1C">
        <w:rPr>
          <w:rFonts w:asciiTheme="minorHAnsi" w:hAnsiTheme="minorHAnsi" w:cstheme="minorHAnsi"/>
          <w:sz w:val="22"/>
          <w:szCs w:val="22"/>
          <w:u w:val="single"/>
          <w:lang w:val="cy-GB"/>
        </w:rPr>
        <w:t>Uwch-reolwr Cyllideb</w:t>
      </w:r>
      <w:r w:rsidRPr="006C7D6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/ </w:t>
      </w:r>
      <w:r w:rsidR="006C7D6C" w:rsidRPr="00443807">
        <w:rPr>
          <w:rFonts w:asciiTheme="minorHAnsi" w:hAnsiTheme="minorHAnsi" w:cstheme="minorHAnsi"/>
          <w:i/>
          <w:sz w:val="22"/>
          <w:szCs w:val="22"/>
          <w:u w:val="single"/>
        </w:rPr>
        <w:t>Senior Budget Manager</w:t>
      </w:r>
    </w:p>
    <w:p w:rsidR="006C7D6C" w:rsidRDefault="006C7D6C" w:rsidP="006C7D6C">
      <w:pPr>
        <w:rPr>
          <w:rFonts w:asciiTheme="minorHAnsi" w:hAnsiTheme="minorHAnsi" w:cstheme="minorHAnsi"/>
        </w:rPr>
      </w:pPr>
    </w:p>
    <w:p w:rsidR="006C7D6C" w:rsidRPr="006C7D6C" w:rsidRDefault="008D2B38" w:rsidP="00165C3F">
      <w:pPr>
        <w:rPr>
          <w:rFonts w:asciiTheme="minorHAnsi" w:hAnsiTheme="minorHAnsi" w:cstheme="minorHAnsi"/>
          <w:sz w:val="22"/>
          <w:szCs w:val="22"/>
        </w:rPr>
      </w:pPr>
      <w:r w:rsidRPr="00EC1E1C">
        <w:rPr>
          <w:rFonts w:asciiTheme="minorHAnsi" w:hAnsiTheme="minorHAnsi" w:cstheme="minorHAnsi"/>
          <w:sz w:val="22"/>
          <w:szCs w:val="22"/>
          <w:lang w:val="cy-GB"/>
        </w:rPr>
        <w:t>Cymeradwywyd gan</w:t>
      </w:r>
      <w:r w:rsidRPr="006C7D6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/ </w:t>
      </w:r>
      <w:r w:rsidR="00165C3F" w:rsidRPr="00443807">
        <w:rPr>
          <w:rFonts w:asciiTheme="minorHAnsi" w:hAnsiTheme="minorHAnsi" w:cstheme="minorHAnsi"/>
          <w:i/>
          <w:sz w:val="22"/>
          <w:szCs w:val="22"/>
        </w:rPr>
        <w:t>Approved by</w:t>
      </w:r>
      <w:r w:rsidR="00165C3F" w:rsidRPr="006C7D6C">
        <w:rPr>
          <w:rFonts w:asciiTheme="minorHAnsi" w:hAnsiTheme="minorHAnsi" w:cstheme="minorHAnsi"/>
          <w:sz w:val="22"/>
          <w:szCs w:val="22"/>
        </w:rPr>
        <w:t>:</w:t>
      </w:r>
      <w:r w:rsidR="006C7D6C" w:rsidRPr="006C7D6C">
        <w:rPr>
          <w:rFonts w:asciiTheme="minorHAnsi" w:hAnsiTheme="minorHAnsi" w:cstheme="minorHAnsi"/>
          <w:sz w:val="22"/>
          <w:szCs w:val="22"/>
        </w:rPr>
        <w:tab/>
      </w:r>
      <w:r w:rsidR="00CE4C63">
        <w:rPr>
          <w:rFonts w:asciiTheme="minorHAnsi" w:hAnsiTheme="minorHAnsi" w:cstheme="minorHAnsi"/>
          <w:sz w:val="22"/>
          <w:szCs w:val="22"/>
        </w:rPr>
        <w:t>________________________________________________________</w:t>
      </w:r>
    </w:p>
    <w:p w:rsidR="00165C3F" w:rsidRPr="006C7D6C" w:rsidRDefault="00165C3F" w:rsidP="00165C3F">
      <w:pPr>
        <w:rPr>
          <w:rFonts w:asciiTheme="minorHAnsi" w:hAnsiTheme="minorHAnsi" w:cstheme="minorHAnsi"/>
          <w:sz w:val="22"/>
          <w:szCs w:val="22"/>
        </w:rPr>
      </w:pPr>
    </w:p>
    <w:p w:rsidR="00165C3F" w:rsidRDefault="00CE4C63" w:rsidP="00CE4C63">
      <w:pPr>
        <w:rPr>
          <w:rFonts w:asciiTheme="minorHAnsi" w:hAnsiTheme="minorHAnsi" w:cstheme="minorHAnsi"/>
          <w:sz w:val="22"/>
          <w:szCs w:val="22"/>
        </w:rPr>
      </w:pPr>
      <w:r w:rsidRPr="00EC1E1C">
        <w:rPr>
          <w:rFonts w:asciiTheme="minorHAnsi" w:hAnsiTheme="minorHAnsi" w:cstheme="minorHAnsi"/>
          <w:sz w:val="22"/>
          <w:szCs w:val="22"/>
          <w:lang w:val="cy-GB"/>
        </w:rPr>
        <w:t>Llofnod</w:t>
      </w:r>
      <w:r w:rsidRPr="00A810E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/ </w:t>
      </w:r>
      <w:r w:rsidRPr="00443807">
        <w:rPr>
          <w:rFonts w:asciiTheme="minorHAnsi" w:hAnsiTheme="minorHAnsi" w:cstheme="minorHAnsi"/>
          <w:i/>
          <w:sz w:val="22"/>
          <w:szCs w:val="22"/>
        </w:rPr>
        <w:t>Signed</w:t>
      </w:r>
      <w:r w:rsidRPr="00A810E1">
        <w:rPr>
          <w:rFonts w:asciiTheme="minorHAnsi" w:hAnsiTheme="minorHAnsi" w:cstheme="minorHAnsi"/>
          <w:sz w:val="22"/>
          <w:szCs w:val="22"/>
        </w:rPr>
        <w:t>:</w:t>
      </w:r>
      <w:r w:rsidRPr="00A810E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810E1">
        <w:rPr>
          <w:rFonts w:asciiTheme="minorHAnsi" w:hAnsiTheme="minorHAnsi" w:cstheme="minorHAnsi"/>
          <w:sz w:val="22"/>
          <w:szCs w:val="22"/>
        </w:rPr>
        <w:t>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Dyddiad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/ </w:t>
      </w:r>
      <w:r w:rsidRPr="00443807">
        <w:rPr>
          <w:rFonts w:asciiTheme="minorHAnsi" w:hAnsiTheme="minorHAnsi" w:cstheme="minorHAnsi"/>
          <w:i/>
          <w:sz w:val="22"/>
          <w:szCs w:val="22"/>
        </w:rPr>
        <w:t>Date</w:t>
      </w:r>
      <w:r w:rsidRPr="00A810E1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A810E1">
        <w:rPr>
          <w:rFonts w:asciiTheme="minorHAnsi" w:hAnsiTheme="minorHAnsi" w:cstheme="minorHAnsi"/>
          <w:sz w:val="22"/>
          <w:szCs w:val="22"/>
        </w:rPr>
        <w:t>__________</w:t>
      </w:r>
    </w:p>
    <w:p w:rsidR="00CE4C63" w:rsidRPr="006C7D6C" w:rsidRDefault="00CE4C63" w:rsidP="00C52AB8">
      <w:pPr>
        <w:spacing w:after="240"/>
        <w:rPr>
          <w:rFonts w:asciiTheme="minorHAnsi" w:hAnsiTheme="minorHAnsi" w:cstheme="minorHAnsi"/>
          <w:sz w:val="22"/>
          <w:szCs w:val="22"/>
          <w:u w:val="single"/>
        </w:rPr>
      </w:pPr>
    </w:p>
    <w:p w:rsidR="006C7D6C" w:rsidRPr="006C7D6C" w:rsidRDefault="00CE4C63" w:rsidP="00165C3F">
      <w:pPr>
        <w:rPr>
          <w:rFonts w:asciiTheme="minorHAnsi" w:hAnsiTheme="minorHAnsi" w:cstheme="minorHAnsi"/>
          <w:sz w:val="22"/>
          <w:szCs w:val="22"/>
          <w:u w:val="single"/>
        </w:rPr>
      </w:pPr>
      <w:r w:rsidRPr="00EC1E1C">
        <w:rPr>
          <w:rFonts w:asciiTheme="minorHAnsi" w:hAnsiTheme="minorHAnsi" w:cstheme="minorHAnsi"/>
          <w:sz w:val="22"/>
          <w:szCs w:val="22"/>
          <w:u w:val="single"/>
          <w:lang w:val="cy-GB"/>
        </w:rPr>
        <w:t>Rheolwr Cyllideb Atebol</w:t>
      </w:r>
      <w:r w:rsidRPr="006C7D6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/ </w:t>
      </w:r>
      <w:r w:rsidR="006C7D6C" w:rsidRPr="00443807">
        <w:rPr>
          <w:rFonts w:asciiTheme="minorHAnsi" w:hAnsiTheme="minorHAnsi" w:cstheme="minorHAnsi"/>
          <w:i/>
          <w:sz w:val="22"/>
          <w:szCs w:val="22"/>
          <w:u w:val="single"/>
        </w:rPr>
        <w:t>Accountable Budget Controller</w:t>
      </w:r>
    </w:p>
    <w:p w:rsidR="006C7D6C" w:rsidRPr="006C7D6C" w:rsidRDefault="006C7D6C" w:rsidP="00165C3F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443807" w:rsidRPr="006C7D6C" w:rsidRDefault="00443807" w:rsidP="00443807">
      <w:pPr>
        <w:rPr>
          <w:rFonts w:asciiTheme="minorHAnsi" w:hAnsiTheme="minorHAnsi" w:cstheme="minorHAnsi"/>
          <w:sz w:val="22"/>
          <w:szCs w:val="22"/>
        </w:rPr>
      </w:pPr>
      <w:r w:rsidRPr="00EC1E1C">
        <w:rPr>
          <w:rFonts w:asciiTheme="minorHAnsi" w:hAnsiTheme="minorHAnsi" w:cstheme="minorHAnsi"/>
          <w:sz w:val="22"/>
          <w:szCs w:val="22"/>
          <w:lang w:val="cy-GB"/>
        </w:rPr>
        <w:t>Cymeradwywyd gan</w:t>
      </w:r>
      <w:r w:rsidRPr="006C7D6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/ </w:t>
      </w:r>
      <w:r w:rsidRPr="00443807">
        <w:rPr>
          <w:rFonts w:asciiTheme="minorHAnsi" w:hAnsiTheme="minorHAnsi" w:cstheme="minorHAnsi"/>
          <w:i/>
          <w:sz w:val="22"/>
          <w:szCs w:val="22"/>
        </w:rPr>
        <w:t>Approved by</w:t>
      </w:r>
      <w:r w:rsidRPr="006C7D6C">
        <w:rPr>
          <w:rFonts w:asciiTheme="minorHAnsi" w:hAnsiTheme="minorHAnsi" w:cstheme="minorHAnsi"/>
          <w:sz w:val="22"/>
          <w:szCs w:val="22"/>
        </w:rPr>
        <w:t>:</w:t>
      </w:r>
      <w:r w:rsidRPr="006C7D6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</w:t>
      </w:r>
    </w:p>
    <w:p w:rsidR="00443807" w:rsidRPr="006C7D6C" w:rsidRDefault="00443807" w:rsidP="00443807">
      <w:pPr>
        <w:rPr>
          <w:rFonts w:asciiTheme="minorHAnsi" w:hAnsiTheme="minorHAnsi" w:cstheme="minorHAnsi"/>
          <w:sz w:val="22"/>
          <w:szCs w:val="22"/>
        </w:rPr>
      </w:pPr>
    </w:p>
    <w:p w:rsidR="005C438B" w:rsidRDefault="00443807" w:rsidP="00443807">
      <w:pPr>
        <w:rPr>
          <w:rFonts w:asciiTheme="minorHAnsi" w:hAnsiTheme="minorHAnsi" w:cstheme="minorHAnsi"/>
          <w:sz w:val="22"/>
          <w:szCs w:val="22"/>
        </w:rPr>
      </w:pPr>
      <w:r w:rsidRPr="00EC1E1C">
        <w:rPr>
          <w:rFonts w:asciiTheme="minorHAnsi" w:hAnsiTheme="minorHAnsi" w:cstheme="minorHAnsi"/>
          <w:sz w:val="22"/>
          <w:szCs w:val="22"/>
          <w:lang w:val="cy-GB"/>
        </w:rPr>
        <w:t>Llofnod</w:t>
      </w:r>
      <w:r w:rsidRPr="00A810E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/ </w:t>
      </w:r>
      <w:r w:rsidRPr="00443807">
        <w:rPr>
          <w:rFonts w:asciiTheme="minorHAnsi" w:hAnsiTheme="minorHAnsi" w:cstheme="minorHAnsi"/>
          <w:i/>
          <w:sz w:val="22"/>
          <w:szCs w:val="22"/>
        </w:rPr>
        <w:t>Signed</w:t>
      </w:r>
      <w:r w:rsidRPr="00A810E1">
        <w:rPr>
          <w:rFonts w:asciiTheme="minorHAnsi" w:hAnsiTheme="minorHAnsi" w:cstheme="minorHAnsi"/>
          <w:sz w:val="22"/>
          <w:szCs w:val="22"/>
        </w:rPr>
        <w:t>:</w:t>
      </w:r>
      <w:r w:rsidRPr="00A810E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810E1">
        <w:rPr>
          <w:rFonts w:asciiTheme="minorHAnsi" w:hAnsiTheme="minorHAnsi" w:cstheme="minorHAnsi"/>
          <w:sz w:val="22"/>
          <w:szCs w:val="22"/>
        </w:rPr>
        <w:t>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Dyddiad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/ </w:t>
      </w:r>
      <w:r w:rsidRPr="00443807">
        <w:rPr>
          <w:rFonts w:asciiTheme="minorHAnsi" w:hAnsiTheme="minorHAnsi" w:cstheme="minorHAnsi"/>
          <w:i/>
          <w:sz w:val="22"/>
          <w:szCs w:val="22"/>
        </w:rPr>
        <w:t>Date</w:t>
      </w:r>
      <w:r w:rsidRPr="00A810E1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A810E1">
        <w:rPr>
          <w:rFonts w:asciiTheme="minorHAnsi" w:hAnsiTheme="minorHAnsi" w:cstheme="minorHAnsi"/>
          <w:sz w:val="22"/>
          <w:szCs w:val="22"/>
        </w:rPr>
        <w:t>__________</w:t>
      </w:r>
    </w:p>
    <w:p w:rsidR="00CE4C63" w:rsidRPr="006C7D6C" w:rsidRDefault="00CE4C63" w:rsidP="00CE4C63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D326F4" w:rsidRPr="006C7D6C" w:rsidRDefault="00CE4C63" w:rsidP="006C7D6C">
      <w:pPr>
        <w:spacing w:before="240"/>
        <w:rPr>
          <w:rFonts w:asciiTheme="minorHAnsi" w:hAnsiTheme="minorHAnsi" w:cstheme="minorHAnsi"/>
          <w:sz w:val="22"/>
          <w:szCs w:val="22"/>
          <w:u w:val="single"/>
        </w:rPr>
      </w:pPr>
      <w:r w:rsidRPr="00EC1E1C">
        <w:rPr>
          <w:rFonts w:asciiTheme="minorHAnsi" w:hAnsiTheme="minorHAnsi" w:cstheme="minorHAnsi"/>
          <w:sz w:val="22"/>
          <w:szCs w:val="22"/>
          <w:u w:val="single"/>
          <w:lang w:val="cy-GB"/>
        </w:rPr>
        <w:t>Cymeradwyaeth Tîm Gweithredu’r Brifysgol</w:t>
      </w:r>
      <w:r w:rsidRPr="006C7D6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/ </w:t>
      </w:r>
      <w:r w:rsidR="00D326F4" w:rsidRPr="00443807">
        <w:rPr>
          <w:rFonts w:asciiTheme="minorHAnsi" w:hAnsiTheme="minorHAnsi" w:cstheme="minorHAnsi"/>
          <w:i/>
          <w:sz w:val="22"/>
          <w:szCs w:val="22"/>
          <w:u w:val="single"/>
        </w:rPr>
        <w:t xml:space="preserve">University </w:t>
      </w:r>
      <w:r w:rsidR="005C438B" w:rsidRPr="00443807">
        <w:rPr>
          <w:rFonts w:asciiTheme="minorHAnsi" w:hAnsiTheme="minorHAnsi" w:cstheme="minorHAnsi"/>
          <w:i/>
          <w:sz w:val="22"/>
          <w:szCs w:val="22"/>
          <w:u w:val="single"/>
        </w:rPr>
        <w:t xml:space="preserve">Executive </w:t>
      </w:r>
      <w:r w:rsidR="00D326F4" w:rsidRPr="00443807">
        <w:rPr>
          <w:rFonts w:asciiTheme="minorHAnsi" w:hAnsiTheme="minorHAnsi" w:cstheme="minorHAnsi"/>
          <w:i/>
          <w:sz w:val="22"/>
          <w:szCs w:val="22"/>
          <w:u w:val="single"/>
        </w:rPr>
        <w:t>Approval</w:t>
      </w:r>
    </w:p>
    <w:p w:rsidR="006C7D6C" w:rsidRPr="006C7D6C" w:rsidRDefault="006C7D6C" w:rsidP="006C7D6C">
      <w:pPr>
        <w:rPr>
          <w:rFonts w:asciiTheme="minorHAnsi" w:hAnsiTheme="minorHAnsi" w:cstheme="minorHAnsi"/>
          <w:b/>
        </w:rPr>
      </w:pPr>
    </w:p>
    <w:p w:rsidR="00443807" w:rsidRPr="006C7D6C" w:rsidRDefault="00443807" w:rsidP="00443807">
      <w:pPr>
        <w:rPr>
          <w:rFonts w:asciiTheme="minorHAnsi" w:hAnsiTheme="minorHAnsi" w:cstheme="minorHAnsi"/>
          <w:sz w:val="22"/>
          <w:szCs w:val="22"/>
        </w:rPr>
      </w:pPr>
      <w:r w:rsidRPr="00EC1E1C">
        <w:rPr>
          <w:rFonts w:asciiTheme="minorHAnsi" w:hAnsiTheme="minorHAnsi" w:cstheme="minorHAnsi"/>
          <w:sz w:val="22"/>
          <w:szCs w:val="22"/>
          <w:lang w:val="cy-GB"/>
        </w:rPr>
        <w:t>Cymeradwywyd gan</w:t>
      </w:r>
      <w:r w:rsidRPr="006C7D6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/ </w:t>
      </w:r>
      <w:r w:rsidRPr="00443807">
        <w:rPr>
          <w:rFonts w:asciiTheme="minorHAnsi" w:hAnsiTheme="minorHAnsi" w:cstheme="minorHAnsi"/>
          <w:i/>
          <w:sz w:val="22"/>
          <w:szCs w:val="22"/>
        </w:rPr>
        <w:t>Approved by</w:t>
      </w:r>
      <w:r w:rsidRPr="006C7D6C">
        <w:rPr>
          <w:rFonts w:asciiTheme="minorHAnsi" w:hAnsiTheme="minorHAnsi" w:cstheme="minorHAnsi"/>
          <w:sz w:val="22"/>
          <w:szCs w:val="22"/>
        </w:rPr>
        <w:t>:</w:t>
      </w:r>
      <w:r w:rsidRPr="006C7D6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</w:t>
      </w:r>
    </w:p>
    <w:p w:rsidR="00443807" w:rsidRPr="006C7D6C" w:rsidRDefault="00443807" w:rsidP="00443807">
      <w:pPr>
        <w:rPr>
          <w:rFonts w:asciiTheme="minorHAnsi" w:hAnsiTheme="minorHAnsi" w:cstheme="minorHAnsi"/>
          <w:sz w:val="22"/>
          <w:szCs w:val="22"/>
        </w:rPr>
      </w:pPr>
    </w:p>
    <w:p w:rsidR="00B25432" w:rsidRPr="006C7D6C" w:rsidRDefault="00443807" w:rsidP="00443807">
      <w:pPr>
        <w:rPr>
          <w:rFonts w:asciiTheme="minorHAnsi" w:hAnsiTheme="minorHAnsi" w:cstheme="minorHAnsi"/>
          <w:sz w:val="22"/>
          <w:szCs w:val="22"/>
        </w:rPr>
      </w:pPr>
      <w:r w:rsidRPr="00EC1E1C">
        <w:rPr>
          <w:rFonts w:asciiTheme="minorHAnsi" w:hAnsiTheme="minorHAnsi" w:cstheme="minorHAnsi"/>
          <w:sz w:val="22"/>
          <w:szCs w:val="22"/>
          <w:lang w:val="cy-GB"/>
        </w:rPr>
        <w:t>Llofnod</w:t>
      </w:r>
      <w:r w:rsidRPr="00A810E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/ </w:t>
      </w:r>
      <w:r w:rsidRPr="00443807">
        <w:rPr>
          <w:rFonts w:asciiTheme="minorHAnsi" w:hAnsiTheme="minorHAnsi" w:cstheme="minorHAnsi"/>
          <w:i/>
          <w:sz w:val="22"/>
          <w:szCs w:val="22"/>
        </w:rPr>
        <w:t>Signed</w:t>
      </w:r>
      <w:r w:rsidRPr="00A810E1">
        <w:rPr>
          <w:rFonts w:asciiTheme="minorHAnsi" w:hAnsiTheme="minorHAnsi" w:cstheme="minorHAnsi"/>
          <w:sz w:val="22"/>
          <w:szCs w:val="22"/>
        </w:rPr>
        <w:t>:</w:t>
      </w:r>
      <w:r w:rsidRPr="00A810E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810E1">
        <w:rPr>
          <w:rFonts w:asciiTheme="minorHAnsi" w:hAnsiTheme="minorHAnsi" w:cstheme="minorHAnsi"/>
          <w:sz w:val="22"/>
          <w:szCs w:val="22"/>
        </w:rPr>
        <w:t>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Dyddiad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/ </w:t>
      </w:r>
      <w:r w:rsidRPr="00443807">
        <w:rPr>
          <w:rFonts w:asciiTheme="minorHAnsi" w:hAnsiTheme="minorHAnsi" w:cstheme="minorHAnsi"/>
          <w:i/>
          <w:sz w:val="22"/>
          <w:szCs w:val="22"/>
        </w:rPr>
        <w:t>Date</w:t>
      </w:r>
      <w:r w:rsidRPr="00A810E1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A810E1">
        <w:rPr>
          <w:rFonts w:asciiTheme="minorHAnsi" w:hAnsiTheme="minorHAnsi" w:cstheme="minorHAnsi"/>
          <w:sz w:val="22"/>
          <w:szCs w:val="22"/>
        </w:rPr>
        <w:t>__________</w:t>
      </w:r>
    </w:p>
    <w:sectPr w:rsidR="00B25432" w:rsidRPr="006C7D6C" w:rsidSect="00CE4C63">
      <w:headerReference w:type="default" r:id="rId10"/>
      <w:footerReference w:type="default" r:id="rId11"/>
      <w:pgSz w:w="11906" w:h="16838"/>
      <w:pgMar w:top="1440" w:right="1080" w:bottom="1276" w:left="108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AE" w:rsidRDefault="00F433AE">
      <w:r>
        <w:separator/>
      </w:r>
    </w:p>
  </w:endnote>
  <w:endnote w:type="continuationSeparator" w:id="0">
    <w:p w:rsidR="00F433AE" w:rsidRDefault="00F4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03" w:rsidRPr="00216503" w:rsidRDefault="008D2B38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z w:val="20"/>
        <w:szCs w:val="20"/>
      </w:rPr>
    </w:pPr>
    <w:proofErr w:type="spellStart"/>
    <w:r>
      <w:rPr>
        <w:rFonts w:asciiTheme="minorHAnsi" w:hAnsiTheme="minorHAnsi" w:cstheme="minorHAnsi"/>
        <w:spacing w:val="60"/>
        <w:sz w:val="20"/>
        <w:szCs w:val="20"/>
      </w:rPr>
      <w:t>Tudalen</w:t>
    </w:r>
    <w:proofErr w:type="spellEnd"/>
    <w:r>
      <w:rPr>
        <w:rFonts w:asciiTheme="minorHAnsi" w:hAnsiTheme="minorHAnsi" w:cstheme="minorHAnsi"/>
        <w:spacing w:val="60"/>
        <w:sz w:val="20"/>
        <w:szCs w:val="20"/>
      </w:rPr>
      <w:t xml:space="preserve"> / </w:t>
    </w:r>
    <w:r w:rsidR="00216503" w:rsidRPr="00216503">
      <w:rPr>
        <w:rFonts w:asciiTheme="minorHAnsi" w:hAnsiTheme="minorHAnsi" w:cstheme="minorHAnsi"/>
        <w:spacing w:val="60"/>
        <w:sz w:val="20"/>
        <w:szCs w:val="20"/>
      </w:rPr>
      <w:t>Page</w:t>
    </w:r>
    <w:r w:rsidR="00216503" w:rsidRPr="00216503">
      <w:rPr>
        <w:rFonts w:asciiTheme="minorHAnsi" w:hAnsiTheme="minorHAnsi" w:cstheme="minorHAnsi"/>
        <w:sz w:val="20"/>
        <w:szCs w:val="20"/>
      </w:rPr>
      <w:t xml:space="preserve"> </w:t>
    </w:r>
    <w:r w:rsidR="00216503" w:rsidRPr="00216503">
      <w:rPr>
        <w:rFonts w:asciiTheme="minorHAnsi" w:hAnsiTheme="minorHAnsi" w:cstheme="minorHAnsi"/>
        <w:sz w:val="20"/>
        <w:szCs w:val="20"/>
      </w:rPr>
      <w:fldChar w:fldCharType="begin"/>
    </w:r>
    <w:r w:rsidR="00216503" w:rsidRPr="00216503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="00216503" w:rsidRPr="00216503">
      <w:rPr>
        <w:rFonts w:asciiTheme="minorHAnsi" w:hAnsiTheme="minorHAnsi" w:cstheme="minorHAnsi"/>
        <w:sz w:val="20"/>
        <w:szCs w:val="20"/>
      </w:rPr>
      <w:fldChar w:fldCharType="separate"/>
    </w:r>
    <w:r w:rsidR="00436A4F">
      <w:rPr>
        <w:rFonts w:asciiTheme="minorHAnsi" w:hAnsiTheme="minorHAnsi" w:cstheme="minorHAnsi"/>
        <w:noProof/>
        <w:sz w:val="20"/>
        <w:szCs w:val="20"/>
      </w:rPr>
      <w:t>2</w:t>
    </w:r>
    <w:r w:rsidR="00216503" w:rsidRPr="00216503">
      <w:rPr>
        <w:rFonts w:asciiTheme="minorHAnsi" w:hAnsiTheme="minorHAnsi" w:cstheme="minorHAnsi"/>
        <w:sz w:val="20"/>
        <w:szCs w:val="20"/>
      </w:rPr>
      <w:fldChar w:fldCharType="end"/>
    </w:r>
    <w:r w:rsidR="00216503" w:rsidRPr="00216503">
      <w:rPr>
        <w:rFonts w:asciiTheme="minorHAnsi" w:hAnsiTheme="minorHAnsi" w:cstheme="minorHAnsi"/>
        <w:sz w:val="20"/>
        <w:szCs w:val="20"/>
      </w:rPr>
      <w:t xml:space="preserve"> | </w:t>
    </w:r>
    <w:r w:rsidR="00216503" w:rsidRPr="00216503">
      <w:rPr>
        <w:rFonts w:asciiTheme="minorHAnsi" w:hAnsiTheme="minorHAnsi" w:cstheme="minorHAnsi"/>
        <w:sz w:val="20"/>
        <w:szCs w:val="20"/>
      </w:rPr>
      <w:fldChar w:fldCharType="begin"/>
    </w:r>
    <w:r w:rsidR="00216503" w:rsidRPr="0021650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216503" w:rsidRPr="00216503">
      <w:rPr>
        <w:rFonts w:asciiTheme="minorHAnsi" w:hAnsiTheme="minorHAnsi" w:cstheme="minorHAnsi"/>
        <w:sz w:val="20"/>
        <w:szCs w:val="20"/>
      </w:rPr>
      <w:fldChar w:fldCharType="separate"/>
    </w:r>
    <w:r w:rsidR="00436A4F">
      <w:rPr>
        <w:rFonts w:asciiTheme="minorHAnsi" w:hAnsiTheme="minorHAnsi" w:cstheme="minorHAnsi"/>
        <w:noProof/>
        <w:sz w:val="20"/>
        <w:szCs w:val="20"/>
      </w:rPr>
      <w:t>2</w:t>
    </w:r>
    <w:r w:rsidR="00216503" w:rsidRPr="0021650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AE" w:rsidRDefault="00F433AE">
      <w:r>
        <w:separator/>
      </w:r>
    </w:p>
  </w:footnote>
  <w:footnote w:type="continuationSeparator" w:id="0">
    <w:p w:rsidR="00F433AE" w:rsidRDefault="00F43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BB1" w:rsidRDefault="00A41BB1" w:rsidP="00A41BB1">
    <w:pPr>
      <w:pStyle w:val="Header"/>
      <w:jc w:val="center"/>
      <w:rPr>
        <w:b/>
      </w:rPr>
    </w:pPr>
    <w:r>
      <w:rPr>
        <w:noProof/>
      </w:rPr>
      <w:drawing>
        <wp:inline distT="0" distB="0" distL="0" distR="0" wp14:anchorId="787CCFA4" wp14:editId="6736C6DA">
          <wp:extent cx="1767600" cy="363600"/>
          <wp:effectExtent l="0" t="0" r="444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er-uni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600" cy="3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777A1"/>
    <w:multiLevelType w:val="hybridMultilevel"/>
    <w:tmpl w:val="48929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10739"/>
    <w:multiLevelType w:val="hybridMultilevel"/>
    <w:tmpl w:val="7954F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30541"/>
    <w:multiLevelType w:val="hybridMultilevel"/>
    <w:tmpl w:val="81CAC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3F"/>
    <w:rsid w:val="00013275"/>
    <w:rsid w:val="000167D0"/>
    <w:rsid w:val="00016D6D"/>
    <w:rsid w:val="00037932"/>
    <w:rsid w:val="00071266"/>
    <w:rsid w:val="00072E7B"/>
    <w:rsid w:val="000947CB"/>
    <w:rsid w:val="000B5CE8"/>
    <w:rsid w:val="000C108C"/>
    <w:rsid w:val="000C37CD"/>
    <w:rsid w:val="000E1F05"/>
    <w:rsid w:val="00113DDD"/>
    <w:rsid w:val="00114421"/>
    <w:rsid w:val="001213E8"/>
    <w:rsid w:val="001272D7"/>
    <w:rsid w:val="0013222E"/>
    <w:rsid w:val="00162092"/>
    <w:rsid w:val="00165C3F"/>
    <w:rsid w:val="00193CBA"/>
    <w:rsid w:val="001B1D68"/>
    <w:rsid w:val="001C3654"/>
    <w:rsid w:val="001C3D1E"/>
    <w:rsid w:val="001C6E8A"/>
    <w:rsid w:val="001D6D0F"/>
    <w:rsid w:val="001F5809"/>
    <w:rsid w:val="0020403E"/>
    <w:rsid w:val="00216503"/>
    <w:rsid w:val="0024475B"/>
    <w:rsid w:val="00283CB9"/>
    <w:rsid w:val="002E0988"/>
    <w:rsid w:val="002F5B6E"/>
    <w:rsid w:val="002F77F3"/>
    <w:rsid w:val="00304E2E"/>
    <w:rsid w:val="003103A5"/>
    <w:rsid w:val="003152A2"/>
    <w:rsid w:val="003165D9"/>
    <w:rsid w:val="0034229C"/>
    <w:rsid w:val="00345E04"/>
    <w:rsid w:val="0035228F"/>
    <w:rsid w:val="00361D9C"/>
    <w:rsid w:val="00362403"/>
    <w:rsid w:val="00363C06"/>
    <w:rsid w:val="00390BF9"/>
    <w:rsid w:val="0039408A"/>
    <w:rsid w:val="00394644"/>
    <w:rsid w:val="003959B6"/>
    <w:rsid w:val="003C2C7C"/>
    <w:rsid w:val="003C6E05"/>
    <w:rsid w:val="003E05BE"/>
    <w:rsid w:val="003E2ED8"/>
    <w:rsid w:val="003F4B6E"/>
    <w:rsid w:val="003F67E8"/>
    <w:rsid w:val="004020AB"/>
    <w:rsid w:val="00426E02"/>
    <w:rsid w:val="00436A4F"/>
    <w:rsid w:val="004401DB"/>
    <w:rsid w:val="00443807"/>
    <w:rsid w:val="004712A5"/>
    <w:rsid w:val="0048685A"/>
    <w:rsid w:val="004A36C2"/>
    <w:rsid w:val="004C2E28"/>
    <w:rsid w:val="004E0136"/>
    <w:rsid w:val="004E0348"/>
    <w:rsid w:val="00501F9C"/>
    <w:rsid w:val="00506021"/>
    <w:rsid w:val="00510901"/>
    <w:rsid w:val="00516691"/>
    <w:rsid w:val="00526388"/>
    <w:rsid w:val="00526FDC"/>
    <w:rsid w:val="00561FBF"/>
    <w:rsid w:val="00573A06"/>
    <w:rsid w:val="00577767"/>
    <w:rsid w:val="00597FD5"/>
    <w:rsid w:val="005A195A"/>
    <w:rsid w:val="005C1AC8"/>
    <w:rsid w:val="005C438B"/>
    <w:rsid w:val="005C49CD"/>
    <w:rsid w:val="005C4DC1"/>
    <w:rsid w:val="005C7720"/>
    <w:rsid w:val="005D10B8"/>
    <w:rsid w:val="005E6841"/>
    <w:rsid w:val="005E6A60"/>
    <w:rsid w:val="005E70E6"/>
    <w:rsid w:val="005F44A4"/>
    <w:rsid w:val="005F6932"/>
    <w:rsid w:val="00600EB5"/>
    <w:rsid w:val="00604A56"/>
    <w:rsid w:val="00605619"/>
    <w:rsid w:val="00617746"/>
    <w:rsid w:val="00620098"/>
    <w:rsid w:val="00621AAB"/>
    <w:rsid w:val="006262B5"/>
    <w:rsid w:val="006329C4"/>
    <w:rsid w:val="006359CE"/>
    <w:rsid w:val="00637E3B"/>
    <w:rsid w:val="006438B7"/>
    <w:rsid w:val="0068652F"/>
    <w:rsid w:val="0069701B"/>
    <w:rsid w:val="006C3BD2"/>
    <w:rsid w:val="006C7D6C"/>
    <w:rsid w:val="006E262A"/>
    <w:rsid w:val="006E5A4A"/>
    <w:rsid w:val="00731B30"/>
    <w:rsid w:val="007341A4"/>
    <w:rsid w:val="0074155A"/>
    <w:rsid w:val="0076602B"/>
    <w:rsid w:val="00785206"/>
    <w:rsid w:val="007A5A3C"/>
    <w:rsid w:val="007C10A0"/>
    <w:rsid w:val="007C1447"/>
    <w:rsid w:val="007C30FF"/>
    <w:rsid w:val="007F1C4D"/>
    <w:rsid w:val="007F66D5"/>
    <w:rsid w:val="00814327"/>
    <w:rsid w:val="0082279F"/>
    <w:rsid w:val="00822B2C"/>
    <w:rsid w:val="00826482"/>
    <w:rsid w:val="00832282"/>
    <w:rsid w:val="00835841"/>
    <w:rsid w:val="00871F46"/>
    <w:rsid w:val="00876EE8"/>
    <w:rsid w:val="008A1973"/>
    <w:rsid w:val="008B3C57"/>
    <w:rsid w:val="008B4FD9"/>
    <w:rsid w:val="008D2B38"/>
    <w:rsid w:val="008D5529"/>
    <w:rsid w:val="008F0EF0"/>
    <w:rsid w:val="008F673C"/>
    <w:rsid w:val="0090568F"/>
    <w:rsid w:val="009328A5"/>
    <w:rsid w:val="00941AC8"/>
    <w:rsid w:val="00941FBE"/>
    <w:rsid w:val="00960E7F"/>
    <w:rsid w:val="00977D1F"/>
    <w:rsid w:val="009F786B"/>
    <w:rsid w:val="00A256B8"/>
    <w:rsid w:val="00A27007"/>
    <w:rsid w:val="00A41BB1"/>
    <w:rsid w:val="00A7116F"/>
    <w:rsid w:val="00A810E1"/>
    <w:rsid w:val="00A85D85"/>
    <w:rsid w:val="00AA021F"/>
    <w:rsid w:val="00AA0C6A"/>
    <w:rsid w:val="00AA4542"/>
    <w:rsid w:val="00AB1220"/>
    <w:rsid w:val="00AC6E0A"/>
    <w:rsid w:val="00AE1D03"/>
    <w:rsid w:val="00B148A7"/>
    <w:rsid w:val="00B14A0B"/>
    <w:rsid w:val="00B25432"/>
    <w:rsid w:val="00B80854"/>
    <w:rsid w:val="00B81A15"/>
    <w:rsid w:val="00B978A8"/>
    <w:rsid w:val="00BC14F8"/>
    <w:rsid w:val="00BC3ED2"/>
    <w:rsid w:val="00BC6C97"/>
    <w:rsid w:val="00BE34FF"/>
    <w:rsid w:val="00C021B6"/>
    <w:rsid w:val="00C02FF1"/>
    <w:rsid w:val="00C04CBB"/>
    <w:rsid w:val="00C13128"/>
    <w:rsid w:val="00C27621"/>
    <w:rsid w:val="00C36855"/>
    <w:rsid w:val="00C52AB8"/>
    <w:rsid w:val="00C641CE"/>
    <w:rsid w:val="00C72B5D"/>
    <w:rsid w:val="00CB0BD2"/>
    <w:rsid w:val="00CB3567"/>
    <w:rsid w:val="00CC584B"/>
    <w:rsid w:val="00CE4C63"/>
    <w:rsid w:val="00D0520B"/>
    <w:rsid w:val="00D063D9"/>
    <w:rsid w:val="00D1106E"/>
    <w:rsid w:val="00D21823"/>
    <w:rsid w:val="00D326F4"/>
    <w:rsid w:val="00D362EB"/>
    <w:rsid w:val="00D479AA"/>
    <w:rsid w:val="00DB4EEE"/>
    <w:rsid w:val="00DD1861"/>
    <w:rsid w:val="00DF1FE9"/>
    <w:rsid w:val="00DF4EE5"/>
    <w:rsid w:val="00E21E40"/>
    <w:rsid w:val="00E25A36"/>
    <w:rsid w:val="00E5506F"/>
    <w:rsid w:val="00E63B5B"/>
    <w:rsid w:val="00E63EAD"/>
    <w:rsid w:val="00E75616"/>
    <w:rsid w:val="00E7662A"/>
    <w:rsid w:val="00E85B98"/>
    <w:rsid w:val="00E93153"/>
    <w:rsid w:val="00EA1CC3"/>
    <w:rsid w:val="00EC3DAF"/>
    <w:rsid w:val="00EF4954"/>
    <w:rsid w:val="00F10A76"/>
    <w:rsid w:val="00F311EE"/>
    <w:rsid w:val="00F433AE"/>
    <w:rsid w:val="00F563FD"/>
    <w:rsid w:val="00F61EEA"/>
    <w:rsid w:val="00F828AD"/>
    <w:rsid w:val="00F851AE"/>
    <w:rsid w:val="00F9360A"/>
    <w:rsid w:val="00F93680"/>
    <w:rsid w:val="00F94321"/>
    <w:rsid w:val="00FA1B65"/>
    <w:rsid w:val="00FC70B6"/>
    <w:rsid w:val="00FD6354"/>
    <w:rsid w:val="00FD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AE7E49-7ED5-4B67-964E-86929A93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3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1B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5C3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65C3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65C3F"/>
  </w:style>
  <w:style w:type="table" w:styleId="TableGrid">
    <w:name w:val="Table Grid"/>
    <w:basedOn w:val="TableNormal"/>
    <w:rsid w:val="00165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56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41B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013275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C131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1312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C52A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52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BE5133A8E364C9D9E017C22371DD2" ma:contentTypeVersion="0" ma:contentTypeDescription="Create a new document." ma:contentTypeScope="" ma:versionID="96bab0aba4e7208347a2f478385d3b3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EC793-456E-4C53-BCBA-871B518FE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92713C-2ACF-4857-AC76-E403FB734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76A815D-46A0-4029-90C8-22E07E92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 – Capital Request Form</vt:lpstr>
    </vt:vector>
  </TitlesOfParts>
  <Company>Iger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 – Capital Request Form</dc:title>
  <dc:creator>edwardsg</dc:creator>
  <cp:lastModifiedBy>Anthony Tedaldi [aht]</cp:lastModifiedBy>
  <cp:revision>3</cp:revision>
  <cp:lastPrinted>2018-03-05T10:31:00Z</cp:lastPrinted>
  <dcterms:created xsi:type="dcterms:W3CDTF">2018-03-07T11:37:00Z</dcterms:created>
  <dcterms:modified xsi:type="dcterms:W3CDTF">2018-03-07T12:06:00Z</dcterms:modified>
</cp:coreProperties>
</file>