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AA" w:rsidRPr="009F6BAA" w:rsidRDefault="005112F7" w:rsidP="009F6BAA">
      <w:pPr>
        <w:pStyle w:val="Heading1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r w:rsidRPr="00C166C6">
        <w:rPr>
          <w:rFonts w:asciiTheme="minorHAnsi" w:hAnsiTheme="minorHAnsi" w:cstheme="minorHAnsi"/>
          <w:b/>
          <w:color w:val="auto"/>
          <w:lang w:val="cy-GB"/>
        </w:rPr>
        <w:t>Ffurflen gais am Gyfalaf</w:t>
      </w:r>
      <w:r w:rsidRPr="009F6BAA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 xml:space="preserve">/ </w:t>
      </w:r>
      <w:r w:rsidR="009F6BAA" w:rsidRPr="00566B06">
        <w:rPr>
          <w:rFonts w:asciiTheme="minorHAnsi" w:hAnsiTheme="minorHAnsi" w:cstheme="minorHAnsi"/>
          <w:b/>
          <w:i/>
          <w:color w:val="auto"/>
        </w:rPr>
        <w:t>Capital Request Form</w:t>
      </w:r>
      <w:bookmarkEnd w:id="0"/>
    </w:p>
    <w:p w:rsidR="005112F7" w:rsidRDefault="005112F7" w:rsidP="009F6BAA">
      <w:pPr>
        <w:pStyle w:val="Header"/>
        <w:tabs>
          <w:tab w:val="clear" w:pos="4153"/>
          <w:tab w:val="clear" w:pos="8306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C166C6">
        <w:rPr>
          <w:rFonts w:asciiTheme="minorHAnsi" w:hAnsiTheme="minorHAnsi" w:cstheme="minorHAnsi"/>
          <w:sz w:val="20"/>
          <w:szCs w:val="20"/>
          <w:lang w:val="cy-GB"/>
        </w:rPr>
        <w:t>Ffurflenni Cynnig am Gyfalaf ar gyfer Cyfarpar sy’n Costio dros £10,000 ac eithrio TAW ac yn cael ei ariannu o’r gyllideb gyffredinol.</w:t>
      </w:r>
    </w:p>
    <w:p w:rsidR="009F6BAA" w:rsidRPr="00566B06" w:rsidRDefault="009F6BAA" w:rsidP="009F6BAA">
      <w:pPr>
        <w:pStyle w:val="Header"/>
        <w:tabs>
          <w:tab w:val="clear" w:pos="4153"/>
          <w:tab w:val="clear" w:pos="8306"/>
        </w:tabs>
        <w:spacing w:before="240"/>
        <w:rPr>
          <w:rFonts w:asciiTheme="minorHAnsi" w:hAnsiTheme="minorHAnsi" w:cstheme="minorHAnsi"/>
          <w:i/>
          <w:sz w:val="20"/>
          <w:szCs w:val="20"/>
        </w:rPr>
      </w:pPr>
      <w:r w:rsidRPr="00566B06">
        <w:rPr>
          <w:rFonts w:asciiTheme="minorHAnsi" w:hAnsiTheme="minorHAnsi" w:cstheme="minorHAnsi"/>
          <w:i/>
          <w:sz w:val="20"/>
          <w:szCs w:val="20"/>
        </w:rPr>
        <w:t>Capital Proposal Forms for Equipment Costing over £10</w:t>
      </w:r>
      <w:r w:rsidR="00CA348A" w:rsidRPr="00566B06">
        <w:rPr>
          <w:rFonts w:asciiTheme="minorHAnsi" w:hAnsiTheme="minorHAnsi" w:cstheme="minorHAnsi"/>
          <w:i/>
          <w:sz w:val="20"/>
          <w:szCs w:val="20"/>
        </w:rPr>
        <w:t>k</w:t>
      </w:r>
      <w:r w:rsidRPr="00566B06">
        <w:rPr>
          <w:rFonts w:asciiTheme="minorHAnsi" w:hAnsiTheme="minorHAnsi" w:cstheme="minorHAnsi"/>
          <w:i/>
          <w:sz w:val="20"/>
          <w:szCs w:val="20"/>
        </w:rPr>
        <w:t xml:space="preserve"> exc. VAT and funded from general budget.</w:t>
      </w:r>
    </w:p>
    <w:p w:rsidR="00363C06" w:rsidRPr="009F6BAA" w:rsidRDefault="00363C06" w:rsidP="00165C3F">
      <w:pPr>
        <w:rPr>
          <w:rFonts w:asciiTheme="minorHAnsi" w:hAnsiTheme="minorHAnsi" w:cstheme="minorHAnsi"/>
          <w:b/>
        </w:rPr>
      </w:pPr>
    </w:p>
    <w:p w:rsidR="009F6BAA" w:rsidRPr="00C52AB8" w:rsidRDefault="005112F7" w:rsidP="009F6BAA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C166C6">
        <w:rPr>
          <w:rFonts w:asciiTheme="minorHAnsi" w:hAnsiTheme="minorHAnsi" w:cstheme="minorHAnsi"/>
          <w:sz w:val="20"/>
          <w:szCs w:val="20"/>
          <w:lang w:val="cy-GB"/>
        </w:rPr>
        <w:t>Prosiect i godi tâl arno</w:t>
      </w:r>
      <w:r w:rsidRPr="00C52AB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/ </w:t>
      </w:r>
      <w:r w:rsidR="009F6BAA" w:rsidRPr="00C52AB8">
        <w:rPr>
          <w:rFonts w:asciiTheme="minorHAnsi" w:hAnsiTheme="minorHAnsi" w:cstheme="minorHAnsi"/>
          <w:sz w:val="20"/>
          <w:szCs w:val="20"/>
        </w:rPr>
        <w:t>Project to be charged:</w:t>
      </w:r>
      <w:r w:rsidR="009F6BAA" w:rsidRPr="00C52A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F6BAA" w:rsidRPr="006C7D6C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9F6BAA" w:rsidRPr="00C52AB8" w:rsidRDefault="005112F7" w:rsidP="009F6BAA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C166C6">
        <w:rPr>
          <w:rFonts w:asciiTheme="minorHAnsi" w:hAnsiTheme="minorHAnsi" w:cstheme="minorHAnsi"/>
          <w:sz w:val="20"/>
          <w:szCs w:val="20"/>
          <w:lang w:val="cy-GB"/>
        </w:rPr>
        <w:t>Cost a amcangyfrifir ac eithrio TAW</w:t>
      </w:r>
      <w:r w:rsidRPr="00C52AB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/ </w:t>
      </w:r>
      <w:r w:rsidR="009F6BAA" w:rsidRPr="00C52AB8">
        <w:rPr>
          <w:rFonts w:asciiTheme="minorHAnsi" w:hAnsiTheme="minorHAnsi" w:cstheme="minorHAnsi"/>
          <w:sz w:val="20"/>
          <w:szCs w:val="20"/>
        </w:rPr>
        <w:t>Estimated cost ex. VAT:</w:t>
      </w:r>
      <w:r w:rsidR="009F6BAA" w:rsidRPr="00C52AB8">
        <w:rPr>
          <w:rFonts w:asciiTheme="minorHAnsi" w:hAnsiTheme="minorHAnsi" w:cstheme="minorHAnsi"/>
          <w:sz w:val="20"/>
          <w:szCs w:val="20"/>
        </w:rPr>
        <w:tab/>
      </w:r>
      <w:r w:rsidR="009F6BAA" w:rsidRPr="006C7D6C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165C3F" w:rsidRPr="009F6BAA" w:rsidRDefault="005112F7" w:rsidP="00165C3F">
      <w:pPr>
        <w:rPr>
          <w:rFonts w:asciiTheme="minorHAnsi" w:hAnsiTheme="minorHAnsi" w:cstheme="minorHAnsi"/>
          <w:b/>
          <w:sz w:val="22"/>
          <w:szCs w:val="22"/>
        </w:rPr>
      </w:pPr>
      <w:r w:rsidRPr="00C166C6">
        <w:rPr>
          <w:rFonts w:asciiTheme="minorHAnsi" w:hAnsiTheme="minorHAnsi" w:cstheme="minorHAnsi"/>
          <w:b/>
          <w:sz w:val="22"/>
          <w:szCs w:val="22"/>
          <w:lang w:val="cy-GB"/>
        </w:rPr>
        <w:t>Disgrifiad Cryno o’r Cyfarpar neu’r Gwasanaethau Angenrheidiol ac Achos Busnes/Gwyddoniaeth</w:t>
      </w:r>
      <w:r w:rsidRPr="009F6BA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165C3F" w:rsidRPr="00566B06">
        <w:rPr>
          <w:rFonts w:asciiTheme="minorHAnsi" w:hAnsiTheme="minorHAnsi" w:cstheme="minorHAnsi"/>
          <w:b/>
          <w:i/>
          <w:sz w:val="22"/>
          <w:szCs w:val="22"/>
        </w:rPr>
        <w:t>Brief Description of Equipment</w:t>
      </w:r>
      <w:r w:rsidR="00CB0BD2" w:rsidRPr="00566B06">
        <w:rPr>
          <w:rFonts w:asciiTheme="minorHAnsi" w:hAnsiTheme="minorHAnsi" w:cstheme="minorHAnsi"/>
          <w:b/>
          <w:i/>
          <w:sz w:val="22"/>
          <w:szCs w:val="22"/>
        </w:rPr>
        <w:t xml:space="preserve"> or Services</w:t>
      </w:r>
      <w:r w:rsidR="00165C3F" w:rsidRPr="00566B06">
        <w:rPr>
          <w:rFonts w:asciiTheme="minorHAnsi" w:hAnsiTheme="minorHAnsi" w:cstheme="minorHAnsi"/>
          <w:b/>
          <w:i/>
          <w:sz w:val="22"/>
          <w:szCs w:val="22"/>
        </w:rPr>
        <w:t xml:space="preserve"> Required &amp; Business/Science Case</w:t>
      </w:r>
      <w:r w:rsidR="009F6BA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65C3F" w:rsidRPr="009F6BAA" w:rsidTr="005112F7">
        <w:trPr>
          <w:trHeight w:val="2041"/>
        </w:trPr>
        <w:tc>
          <w:tcPr>
            <w:tcW w:w="9889" w:type="dxa"/>
          </w:tcPr>
          <w:p w:rsidR="00165C3F" w:rsidRPr="009F6BAA" w:rsidRDefault="00165C3F" w:rsidP="00165C3F">
            <w:pPr>
              <w:rPr>
                <w:rFonts w:asciiTheme="minorHAnsi" w:hAnsiTheme="minorHAnsi" w:cstheme="minorHAnsi"/>
              </w:rPr>
            </w:pPr>
          </w:p>
        </w:tc>
      </w:tr>
    </w:tbl>
    <w:p w:rsidR="00165C3F" w:rsidRPr="009F6BAA" w:rsidRDefault="005112F7" w:rsidP="009F6BAA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C166C6">
        <w:rPr>
          <w:rFonts w:asciiTheme="minorHAnsi" w:hAnsiTheme="minorHAnsi" w:cstheme="minorHAnsi"/>
          <w:b/>
          <w:sz w:val="22"/>
          <w:szCs w:val="22"/>
          <w:lang w:val="cy-GB"/>
        </w:rPr>
        <w:t>Crynodeb o’r Gofynion</w:t>
      </w:r>
      <w:r w:rsidRPr="009F6BA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165C3F" w:rsidRPr="00566B06">
        <w:rPr>
          <w:rFonts w:asciiTheme="minorHAnsi" w:hAnsiTheme="minorHAnsi" w:cstheme="minorHAnsi"/>
          <w:b/>
          <w:i/>
          <w:sz w:val="22"/>
          <w:szCs w:val="22"/>
        </w:rPr>
        <w:t>Specification Summary</w:t>
      </w:r>
      <w:r w:rsidR="009F6BA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65C3F" w:rsidRPr="009F6BAA" w:rsidTr="005112F7">
        <w:trPr>
          <w:trHeight w:val="2041"/>
        </w:trPr>
        <w:tc>
          <w:tcPr>
            <w:tcW w:w="9889" w:type="dxa"/>
          </w:tcPr>
          <w:p w:rsidR="00165C3F" w:rsidRPr="009F6BAA" w:rsidRDefault="00165C3F" w:rsidP="00AA021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65C3F" w:rsidRPr="009F6BAA" w:rsidRDefault="005112F7" w:rsidP="009F6BAA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C166C6">
        <w:rPr>
          <w:rFonts w:asciiTheme="minorHAnsi" w:hAnsiTheme="minorHAnsi" w:cstheme="minorHAnsi"/>
          <w:b/>
          <w:sz w:val="22"/>
          <w:szCs w:val="22"/>
          <w:lang w:val="cy-GB"/>
        </w:rPr>
        <w:t>Costau Ariannol ac Ad-dalu yn cynnwys Manylion unrhyw gostau eraill, e.e. addasu adeiladau</w:t>
      </w:r>
      <w:r w:rsidRPr="009F6BA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165C3F" w:rsidRPr="00566B06">
        <w:rPr>
          <w:rFonts w:asciiTheme="minorHAnsi" w:hAnsiTheme="minorHAnsi" w:cstheme="minorHAnsi"/>
          <w:b/>
          <w:i/>
          <w:sz w:val="22"/>
          <w:szCs w:val="22"/>
        </w:rPr>
        <w:t xml:space="preserve">Financial Costs &amp; Payback </w:t>
      </w:r>
      <w:r w:rsidR="000C108C" w:rsidRPr="00566B06">
        <w:rPr>
          <w:rFonts w:asciiTheme="minorHAnsi" w:hAnsiTheme="minorHAnsi" w:cstheme="minorHAnsi"/>
          <w:b/>
          <w:i/>
          <w:sz w:val="22"/>
          <w:szCs w:val="22"/>
        </w:rPr>
        <w:t xml:space="preserve">Including Details of any other costs e.g. </w:t>
      </w:r>
      <w:proofErr w:type="gramStart"/>
      <w:r w:rsidR="000C108C" w:rsidRPr="00566B06">
        <w:rPr>
          <w:rFonts w:asciiTheme="minorHAnsi" w:hAnsiTheme="minorHAnsi" w:cstheme="minorHAnsi"/>
          <w:b/>
          <w:i/>
          <w:sz w:val="22"/>
          <w:szCs w:val="22"/>
        </w:rPr>
        <w:t>building</w:t>
      </w:r>
      <w:proofErr w:type="gramEnd"/>
      <w:r w:rsidR="000C108C" w:rsidRPr="00566B06">
        <w:rPr>
          <w:rFonts w:asciiTheme="minorHAnsi" w:hAnsiTheme="minorHAnsi" w:cstheme="minorHAnsi"/>
          <w:b/>
          <w:i/>
          <w:sz w:val="22"/>
          <w:szCs w:val="22"/>
        </w:rPr>
        <w:t xml:space="preserve"> alterations</w:t>
      </w:r>
      <w:r w:rsidR="009F6BA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65C3F" w:rsidRPr="009F6BAA" w:rsidTr="005112F7">
        <w:trPr>
          <w:trHeight w:val="2041"/>
        </w:trPr>
        <w:tc>
          <w:tcPr>
            <w:tcW w:w="9889" w:type="dxa"/>
          </w:tcPr>
          <w:p w:rsidR="00165C3F" w:rsidRPr="009F6BAA" w:rsidRDefault="00165C3F" w:rsidP="00165C3F">
            <w:pPr>
              <w:rPr>
                <w:rFonts w:asciiTheme="minorHAnsi" w:hAnsiTheme="minorHAnsi" w:cstheme="minorHAnsi"/>
              </w:rPr>
            </w:pPr>
          </w:p>
        </w:tc>
      </w:tr>
    </w:tbl>
    <w:p w:rsidR="00165C3F" w:rsidRPr="009F6BAA" w:rsidRDefault="005112F7" w:rsidP="009F6BAA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C166C6">
        <w:rPr>
          <w:rFonts w:asciiTheme="minorHAnsi" w:hAnsiTheme="minorHAnsi" w:cstheme="minorHAnsi"/>
          <w:b/>
          <w:sz w:val="22"/>
          <w:szCs w:val="22"/>
          <w:lang w:val="cy-GB"/>
        </w:rPr>
        <w:t>Risgiau a nodwyd a Mesurau Lliniaru / Manteision</w:t>
      </w:r>
      <w:r w:rsidRPr="009F6BA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165C3F" w:rsidRPr="00566B06">
        <w:rPr>
          <w:rFonts w:asciiTheme="minorHAnsi" w:hAnsiTheme="minorHAnsi" w:cstheme="minorHAnsi"/>
          <w:b/>
          <w:i/>
          <w:sz w:val="22"/>
          <w:szCs w:val="22"/>
        </w:rPr>
        <w:t>Identified Risks and Mitigation / Benefits</w:t>
      </w:r>
      <w:r w:rsidR="00566B0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65C3F" w:rsidRPr="009F6BAA" w:rsidTr="005112F7">
        <w:trPr>
          <w:trHeight w:val="2041"/>
        </w:trPr>
        <w:tc>
          <w:tcPr>
            <w:tcW w:w="9889" w:type="dxa"/>
          </w:tcPr>
          <w:p w:rsidR="00165C3F" w:rsidRPr="009F6BAA" w:rsidRDefault="00165C3F" w:rsidP="00165C3F">
            <w:pPr>
              <w:rPr>
                <w:rFonts w:asciiTheme="minorHAnsi" w:hAnsiTheme="minorHAnsi" w:cstheme="minorHAnsi"/>
              </w:rPr>
            </w:pPr>
          </w:p>
        </w:tc>
      </w:tr>
    </w:tbl>
    <w:p w:rsidR="00165C3F" w:rsidRPr="00D6082C" w:rsidRDefault="005112F7" w:rsidP="009F6BAA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cy-GB"/>
        </w:rPr>
        <w:lastRenderedPageBreak/>
        <w:t>Nodyn ynghylch pa isadrannau neu adrannau eraill fydd yn cael eu heffeithio, e.e. Ystadau neu GG</w:t>
      </w:r>
      <w:r w:rsidRPr="00D6082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="00CB0BD2" w:rsidRPr="00566B06">
        <w:rPr>
          <w:rFonts w:asciiTheme="minorHAnsi" w:hAnsiTheme="minorHAnsi" w:cstheme="minorHAnsi"/>
          <w:b/>
          <w:i/>
          <w:sz w:val="22"/>
          <w:szCs w:val="22"/>
        </w:rPr>
        <w:t xml:space="preserve">Note on what other sections or other </w:t>
      </w:r>
      <w:r w:rsidR="00E63EAD" w:rsidRPr="00566B06">
        <w:rPr>
          <w:rFonts w:asciiTheme="minorHAnsi" w:hAnsiTheme="minorHAnsi" w:cstheme="minorHAnsi"/>
          <w:b/>
          <w:i/>
          <w:sz w:val="22"/>
          <w:szCs w:val="22"/>
        </w:rPr>
        <w:t>departments will be affected e.g. Estates or IS</w:t>
      </w:r>
      <w:r w:rsidR="00566B0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65C3F" w:rsidRPr="009F6BAA" w:rsidTr="005112F7">
        <w:trPr>
          <w:trHeight w:val="2041"/>
        </w:trPr>
        <w:tc>
          <w:tcPr>
            <w:tcW w:w="9889" w:type="dxa"/>
          </w:tcPr>
          <w:p w:rsidR="00165C3F" w:rsidRPr="009F6BAA" w:rsidRDefault="00165C3F" w:rsidP="00165C3F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2648"/>
      </w:tblGrid>
      <w:tr w:rsidR="005112F7" w:rsidRPr="00A810E1" w:rsidTr="00566B06">
        <w:tc>
          <w:tcPr>
            <w:tcW w:w="7235" w:type="dxa"/>
            <w:vAlign w:val="bottom"/>
          </w:tcPr>
          <w:p w:rsidR="005112F7" w:rsidRDefault="005112F7" w:rsidP="00566B06">
            <w:pPr>
              <w:ind w:left="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12F7" w:rsidRPr="00A810E1" w:rsidRDefault="005112F7" w:rsidP="00566B06">
            <w:pPr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C166C6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A oes angen gweithredu ar sail tendr sengl</w:t>
            </w:r>
            <w:r w:rsidRPr="00A810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66B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 w:rsidRPr="00566B0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Single tender action required</w:t>
            </w:r>
            <w:r w:rsidRPr="00A810E1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648" w:type="dxa"/>
            <w:vMerge w:val="restart"/>
            <w:vAlign w:val="center"/>
          </w:tcPr>
          <w:p w:rsidR="005112F7" w:rsidRPr="00A810E1" w:rsidRDefault="005112F7" w:rsidP="005112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566B06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  <w:r w:rsidRPr="00A810E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81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Pr="00A81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6B06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</w:p>
        </w:tc>
      </w:tr>
      <w:tr w:rsidR="005112F7" w:rsidTr="00566B06">
        <w:trPr>
          <w:trHeight w:val="445"/>
        </w:trPr>
        <w:tc>
          <w:tcPr>
            <w:tcW w:w="7235" w:type="dxa"/>
          </w:tcPr>
          <w:p w:rsidR="005112F7" w:rsidRDefault="005112F7" w:rsidP="00566B06">
            <w:pPr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A41BB1">
              <w:rPr>
                <w:rFonts w:asciiTheme="minorHAnsi" w:hAnsiTheme="minorHAnsi" w:cstheme="minorHAnsi"/>
                <w:sz w:val="16"/>
                <w:szCs w:val="16"/>
              </w:rPr>
              <w:t>(Note separate approval required for single tender action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5112F7" w:rsidRDefault="005112F7" w:rsidP="00566B06">
            <w:pPr>
              <w:ind w:left="35"/>
              <w:rPr>
                <w:rFonts w:asciiTheme="minorHAnsi" w:hAnsiTheme="minorHAnsi" w:cstheme="minorHAnsi"/>
              </w:rPr>
            </w:pPr>
            <w:r w:rsidRPr="00C166C6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(Noder fod angen cymeradwyaeth ar wahân ar gyfer tendr sengl)</w:t>
            </w:r>
          </w:p>
        </w:tc>
        <w:tc>
          <w:tcPr>
            <w:tcW w:w="2648" w:type="dxa"/>
            <w:vMerge/>
          </w:tcPr>
          <w:p w:rsidR="005112F7" w:rsidRDefault="005112F7" w:rsidP="00AA46C0">
            <w:pPr>
              <w:rPr>
                <w:rFonts w:asciiTheme="minorHAnsi" w:hAnsiTheme="minorHAnsi" w:cstheme="minorHAnsi"/>
              </w:rPr>
            </w:pPr>
          </w:p>
        </w:tc>
      </w:tr>
    </w:tbl>
    <w:p w:rsidR="009F6BAA" w:rsidRPr="00A810E1" w:rsidRDefault="005112F7" w:rsidP="00C2421B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C166C6">
        <w:rPr>
          <w:rFonts w:asciiTheme="minorHAnsi" w:hAnsiTheme="minorHAnsi" w:cstheme="minorHAnsi"/>
          <w:sz w:val="22"/>
          <w:szCs w:val="22"/>
          <w:lang w:val="cy-GB"/>
        </w:rPr>
        <w:t>Paratowyd gan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9F6BAA" w:rsidRPr="00566B06">
        <w:rPr>
          <w:rFonts w:asciiTheme="minorHAnsi" w:hAnsiTheme="minorHAnsi" w:cstheme="minorHAnsi"/>
          <w:i/>
          <w:sz w:val="22"/>
          <w:szCs w:val="22"/>
        </w:rPr>
        <w:t>Prepared by</w:t>
      </w:r>
      <w:r w:rsidR="009F6BAA" w:rsidRPr="00A810E1">
        <w:rPr>
          <w:rFonts w:asciiTheme="minorHAnsi" w:hAnsiTheme="minorHAnsi" w:cstheme="minorHAnsi"/>
          <w:sz w:val="22"/>
          <w:szCs w:val="22"/>
        </w:rPr>
        <w:t>:</w:t>
      </w:r>
      <w:r w:rsidR="009F6BAA" w:rsidRPr="00A810E1">
        <w:rPr>
          <w:rFonts w:asciiTheme="minorHAnsi" w:hAnsiTheme="minorHAnsi" w:cstheme="minorHAnsi"/>
          <w:sz w:val="22"/>
          <w:szCs w:val="22"/>
        </w:rPr>
        <w:tab/>
        <w:t>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9F6BAA" w:rsidRPr="00A810E1" w:rsidRDefault="009F6BAA" w:rsidP="009F6BAA">
      <w:pPr>
        <w:rPr>
          <w:rFonts w:asciiTheme="minorHAnsi" w:hAnsiTheme="minorHAnsi" w:cstheme="minorHAnsi"/>
          <w:sz w:val="22"/>
          <w:szCs w:val="22"/>
        </w:rPr>
      </w:pPr>
    </w:p>
    <w:p w:rsidR="009F6BAA" w:rsidRPr="00A810E1" w:rsidRDefault="005112F7" w:rsidP="009F6BAA">
      <w:pPr>
        <w:rPr>
          <w:rFonts w:asciiTheme="minorHAnsi" w:hAnsiTheme="minorHAnsi" w:cstheme="minorHAnsi"/>
          <w:sz w:val="22"/>
          <w:szCs w:val="22"/>
        </w:rPr>
      </w:pPr>
      <w:r w:rsidRPr="00C166C6">
        <w:rPr>
          <w:rFonts w:asciiTheme="minorHAnsi" w:hAnsiTheme="minorHAnsi" w:cstheme="minorHAnsi"/>
          <w:sz w:val="22"/>
          <w:szCs w:val="22"/>
          <w:lang w:val="cy-GB"/>
        </w:rPr>
        <w:t>Llofnod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9F6BAA" w:rsidRPr="00566B06">
        <w:rPr>
          <w:rFonts w:asciiTheme="minorHAnsi" w:hAnsiTheme="minorHAnsi" w:cstheme="minorHAnsi"/>
          <w:i/>
          <w:sz w:val="22"/>
          <w:szCs w:val="22"/>
        </w:rPr>
        <w:t>Signed</w:t>
      </w:r>
      <w:r w:rsidR="009F6BAA" w:rsidRPr="00A810E1">
        <w:rPr>
          <w:rFonts w:asciiTheme="minorHAnsi" w:hAnsiTheme="minorHAnsi" w:cstheme="minorHAnsi"/>
          <w:sz w:val="22"/>
          <w:szCs w:val="22"/>
        </w:rPr>
        <w:t>:</w:t>
      </w:r>
      <w:r w:rsidR="009F6BAA" w:rsidRPr="00A810E1">
        <w:rPr>
          <w:rFonts w:asciiTheme="minorHAnsi" w:hAnsiTheme="minorHAnsi" w:cstheme="minorHAnsi"/>
          <w:sz w:val="22"/>
          <w:szCs w:val="22"/>
        </w:rPr>
        <w:tab/>
      </w:r>
      <w:r w:rsidR="009F6BAA" w:rsidRPr="00A810E1">
        <w:rPr>
          <w:rFonts w:asciiTheme="minorHAnsi" w:hAnsiTheme="minorHAnsi" w:cstheme="minorHAnsi"/>
          <w:sz w:val="22"/>
          <w:szCs w:val="22"/>
        </w:rPr>
        <w:tab/>
        <w:t>___________________________</w:t>
      </w:r>
      <w:r w:rsidR="009F6BAA" w:rsidRPr="00A810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166C6">
        <w:rPr>
          <w:rFonts w:asciiTheme="minorHAnsi" w:hAnsiTheme="minorHAnsi" w:cstheme="minorHAnsi"/>
          <w:sz w:val="22"/>
          <w:szCs w:val="22"/>
          <w:lang w:val="cy-GB"/>
        </w:rPr>
        <w:t>Dyddiad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9F6BAA" w:rsidRPr="00566B06">
        <w:rPr>
          <w:rFonts w:asciiTheme="minorHAnsi" w:hAnsiTheme="minorHAnsi" w:cstheme="minorHAnsi"/>
          <w:i/>
          <w:sz w:val="22"/>
          <w:szCs w:val="22"/>
        </w:rPr>
        <w:t>D</w:t>
      </w:r>
      <w:r w:rsidRPr="00566B06">
        <w:rPr>
          <w:rFonts w:asciiTheme="minorHAnsi" w:hAnsiTheme="minorHAnsi" w:cstheme="minorHAnsi"/>
          <w:i/>
          <w:sz w:val="22"/>
          <w:szCs w:val="22"/>
        </w:rPr>
        <w:t>ate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__________</w:t>
      </w:r>
    </w:p>
    <w:p w:rsidR="009F6BAA" w:rsidRPr="009F6BAA" w:rsidRDefault="004676E1" w:rsidP="009F6BAA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i1025" style="width:0;height:1.5pt" o:hralign="center" o:hrstd="t" o:hr="t" fillcolor="#a0a0a0" stroked="f"/>
        </w:pict>
      </w:r>
    </w:p>
    <w:p w:rsidR="00165C3F" w:rsidRPr="009F6BAA" w:rsidRDefault="005112F7" w:rsidP="00165C3F">
      <w:pPr>
        <w:rPr>
          <w:rFonts w:asciiTheme="minorHAnsi" w:hAnsiTheme="minorHAnsi" w:cstheme="minorHAnsi"/>
          <w:b/>
        </w:rPr>
      </w:pPr>
      <w:r w:rsidRPr="00C166C6">
        <w:rPr>
          <w:rFonts w:asciiTheme="minorHAnsi" w:hAnsiTheme="minorHAnsi" w:cstheme="minorHAnsi"/>
          <w:b/>
          <w:lang w:val="cy-GB"/>
        </w:rPr>
        <w:t>Awdurdodi</w:t>
      </w:r>
      <w:r w:rsidRPr="009F6B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/ </w:t>
      </w:r>
      <w:r w:rsidR="00165C3F" w:rsidRPr="00566B06">
        <w:rPr>
          <w:rFonts w:asciiTheme="minorHAnsi" w:hAnsiTheme="minorHAnsi" w:cstheme="minorHAnsi"/>
          <w:b/>
          <w:i/>
        </w:rPr>
        <w:t>Authorisation</w:t>
      </w:r>
    </w:p>
    <w:p w:rsidR="005112F7" w:rsidRDefault="005112F7" w:rsidP="005112F7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C166C6">
        <w:rPr>
          <w:rFonts w:asciiTheme="minorHAnsi" w:hAnsiTheme="minorHAnsi" w:cstheme="minorHAnsi"/>
          <w:sz w:val="20"/>
          <w:szCs w:val="20"/>
          <w:lang w:val="cy-GB"/>
        </w:rPr>
        <w:t>Cymeradwyir yr argymhellion uchod yn llawn ar yr amod bod y broses rheoli a chymeradwyo gweithredol arferol wedi ei rhoi ar waith drwy’r broses ymgynghori ac y bydd yn cael ei rhoi ar waith drwy gaffael.</w:t>
      </w:r>
    </w:p>
    <w:p w:rsidR="00165C3F" w:rsidRPr="00566B06" w:rsidRDefault="00165C3F" w:rsidP="00165C3F">
      <w:pPr>
        <w:rPr>
          <w:rFonts w:asciiTheme="minorHAnsi" w:hAnsiTheme="minorHAnsi" w:cstheme="minorHAnsi"/>
          <w:i/>
          <w:sz w:val="20"/>
          <w:szCs w:val="20"/>
        </w:rPr>
      </w:pPr>
      <w:r w:rsidRPr="00566B06">
        <w:rPr>
          <w:rFonts w:asciiTheme="minorHAnsi" w:hAnsiTheme="minorHAnsi" w:cstheme="minorHAnsi"/>
          <w:i/>
          <w:sz w:val="20"/>
          <w:szCs w:val="20"/>
        </w:rPr>
        <w:t xml:space="preserve">The recommendations above </w:t>
      </w:r>
      <w:proofErr w:type="gramStart"/>
      <w:r w:rsidRPr="00566B06">
        <w:rPr>
          <w:rFonts w:asciiTheme="minorHAnsi" w:hAnsiTheme="minorHAnsi" w:cstheme="minorHAnsi"/>
          <w:i/>
          <w:sz w:val="20"/>
          <w:szCs w:val="20"/>
        </w:rPr>
        <w:t>are approved</w:t>
      </w:r>
      <w:proofErr w:type="gramEnd"/>
      <w:r w:rsidRPr="00566B06">
        <w:rPr>
          <w:rFonts w:asciiTheme="minorHAnsi" w:hAnsiTheme="minorHAnsi" w:cstheme="minorHAnsi"/>
          <w:i/>
          <w:sz w:val="20"/>
          <w:szCs w:val="20"/>
        </w:rPr>
        <w:t xml:space="preserve"> in full on the understanding that the normal functional management and approval process has been applied through the consultation process and will be applied through procurement.</w:t>
      </w:r>
    </w:p>
    <w:p w:rsidR="00D6082C" w:rsidRDefault="00D6082C" w:rsidP="00D6082C">
      <w:pPr>
        <w:rPr>
          <w:rFonts w:asciiTheme="minorHAnsi" w:hAnsiTheme="minorHAnsi" w:cstheme="minorHAnsi"/>
          <w:sz w:val="22"/>
          <w:szCs w:val="22"/>
        </w:rPr>
      </w:pPr>
    </w:p>
    <w:p w:rsidR="00D6082C" w:rsidRPr="006C7D6C" w:rsidRDefault="005112F7" w:rsidP="00D6082C">
      <w:pPr>
        <w:spacing w:before="240"/>
        <w:rPr>
          <w:rFonts w:asciiTheme="minorHAnsi" w:hAnsiTheme="minorHAnsi" w:cstheme="minorHAnsi"/>
          <w:sz w:val="22"/>
          <w:szCs w:val="22"/>
          <w:u w:val="single"/>
        </w:rPr>
      </w:pPr>
      <w:r w:rsidRPr="00C166C6">
        <w:rPr>
          <w:rFonts w:asciiTheme="minorHAnsi" w:hAnsiTheme="minorHAnsi" w:cstheme="minorHAnsi"/>
          <w:sz w:val="22"/>
          <w:szCs w:val="22"/>
          <w:u w:val="single"/>
          <w:lang w:val="cy-GB"/>
        </w:rPr>
        <w:t>Uwch-reolwr Cyllideb</w:t>
      </w:r>
      <w:r w:rsidRPr="006C7D6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/ </w:t>
      </w:r>
      <w:r w:rsidR="00D6082C" w:rsidRPr="00566B06">
        <w:rPr>
          <w:rFonts w:asciiTheme="minorHAnsi" w:hAnsiTheme="minorHAnsi" w:cstheme="minorHAnsi"/>
          <w:i/>
          <w:sz w:val="22"/>
          <w:szCs w:val="22"/>
          <w:u w:val="single"/>
        </w:rPr>
        <w:t>Senior Budget Manager</w:t>
      </w:r>
    </w:p>
    <w:p w:rsidR="00D6082C" w:rsidRDefault="00D6082C" w:rsidP="00D6082C">
      <w:pPr>
        <w:rPr>
          <w:rFonts w:asciiTheme="minorHAnsi" w:hAnsiTheme="minorHAnsi" w:cstheme="minorHAnsi"/>
        </w:rPr>
      </w:pPr>
    </w:p>
    <w:p w:rsidR="005112F7" w:rsidRPr="006C7D6C" w:rsidRDefault="005112F7" w:rsidP="005112F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Cymeradwywyd gan</w:t>
      </w:r>
      <w:r w:rsidRPr="006C7D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Approved by</w:t>
      </w:r>
      <w:r w:rsidRPr="006C7D6C">
        <w:rPr>
          <w:rFonts w:asciiTheme="minorHAnsi" w:hAnsiTheme="minorHAnsi" w:cstheme="minorHAnsi"/>
          <w:sz w:val="22"/>
          <w:szCs w:val="22"/>
        </w:rPr>
        <w:t>:</w:t>
      </w:r>
      <w:r w:rsidRPr="006C7D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5112F7" w:rsidRPr="006C7D6C" w:rsidRDefault="005112F7" w:rsidP="005112F7">
      <w:pPr>
        <w:rPr>
          <w:rFonts w:asciiTheme="minorHAnsi" w:hAnsiTheme="minorHAnsi" w:cstheme="minorHAnsi"/>
          <w:sz w:val="22"/>
          <w:szCs w:val="22"/>
        </w:rPr>
      </w:pPr>
    </w:p>
    <w:p w:rsidR="00D6082C" w:rsidRPr="006C7D6C" w:rsidRDefault="005112F7" w:rsidP="005112F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Llofnod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Signed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 w:rsidRPr="00A810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Dyddiad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443807">
        <w:rPr>
          <w:rFonts w:asciiTheme="minorHAnsi" w:hAnsiTheme="minorHAnsi" w:cstheme="minorHAnsi"/>
          <w:i/>
          <w:sz w:val="22"/>
          <w:szCs w:val="22"/>
        </w:rPr>
        <w:t>Date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</w:t>
      </w:r>
    </w:p>
    <w:p w:rsidR="00165C3F" w:rsidRPr="009F6BAA" w:rsidRDefault="00165C3F" w:rsidP="005112F7">
      <w:pPr>
        <w:spacing w:after="240"/>
        <w:rPr>
          <w:rFonts w:asciiTheme="minorHAnsi" w:hAnsiTheme="minorHAnsi" w:cstheme="minorHAnsi"/>
        </w:rPr>
      </w:pPr>
    </w:p>
    <w:p w:rsidR="00D6082C" w:rsidRPr="006C7D6C" w:rsidRDefault="005112F7" w:rsidP="00D6082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66C6">
        <w:rPr>
          <w:rFonts w:asciiTheme="minorHAnsi" w:hAnsiTheme="minorHAnsi" w:cstheme="minorHAnsi"/>
          <w:sz w:val="22"/>
          <w:szCs w:val="22"/>
          <w:u w:val="single"/>
          <w:lang w:val="cy-GB"/>
        </w:rPr>
        <w:t>Rheolwr Cyllideb Atebol</w:t>
      </w:r>
      <w:r w:rsidRPr="006C7D6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/ </w:t>
      </w:r>
      <w:r w:rsidR="00D6082C" w:rsidRPr="00566B06">
        <w:rPr>
          <w:rFonts w:asciiTheme="minorHAnsi" w:hAnsiTheme="minorHAnsi" w:cstheme="minorHAnsi"/>
          <w:i/>
          <w:sz w:val="22"/>
          <w:szCs w:val="22"/>
          <w:u w:val="single"/>
        </w:rPr>
        <w:t>Accountable Budget Controller</w:t>
      </w:r>
      <w:r w:rsidR="00D608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6082C" w:rsidRPr="005112F7" w:rsidRDefault="005112F7" w:rsidP="00D6082C">
      <w:pPr>
        <w:rPr>
          <w:rFonts w:asciiTheme="minorHAnsi" w:hAnsiTheme="minorHAnsi" w:cstheme="minorHAnsi"/>
          <w:sz w:val="16"/>
          <w:szCs w:val="16"/>
          <w:u w:val="single"/>
        </w:rPr>
      </w:pPr>
      <w:r w:rsidRPr="005112F7">
        <w:rPr>
          <w:rFonts w:asciiTheme="minorHAnsi" w:hAnsiTheme="minorHAnsi" w:cstheme="minorHAnsi"/>
          <w:sz w:val="16"/>
          <w:szCs w:val="16"/>
          <w:u w:val="single"/>
          <w:lang w:val="cy-GB"/>
        </w:rPr>
        <w:t>(os yw’n fwy na £50,000 ac eithrio TAW)</w:t>
      </w:r>
      <w:r>
        <w:rPr>
          <w:rFonts w:asciiTheme="minorHAnsi" w:hAnsiTheme="minorHAnsi" w:cstheme="minorHAnsi"/>
          <w:sz w:val="16"/>
          <w:szCs w:val="16"/>
          <w:u w:val="single"/>
        </w:rPr>
        <w:t xml:space="preserve"> / </w:t>
      </w:r>
      <w:r w:rsidR="00D6082C" w:rsidRPr="00566B06">
        <w:rPr>
          <w:rFonts w:asciiTheme="minorHAnsi" w:hAnsiTheme="minorHAnsi" w:cstheme="minorHAnsi"/>
          <w:i/>
          <w:sz w:val="16"/>
          <w:szCs w:val="16"/>
          <w:u w:val="single"/>
        </w:rPr>
        <w:t>(If greater than £50k ex. VAT)</w:t>
      </w:r>
    </w:p>
    <w:p w:rsidR="00D6082C" w:rsidRPr="006C7D6C" w:rsidRDefault="00D6082C" w:rsidP="00D6082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112F7" w:rsidRPr="006C7D6C" w:rsidRDefault="005112F7" w:rsidP="005112F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Cymeradwywyd gan</w:t>
      </w:r>
      <w:r w:rsidRPr="006C7D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Approved by</w:t>
      </w:r>
      <w:r w:rsidRPr="006C7D6C">
        <w:rPr>
          <w:rFonts w:asciiTheme="minorHAnsi" w:hAnsiTheme="minorHAnsi" w:cstheme="minorHAnsi"/>
          <w:sz w:val="22"/>
          <w:szCs w:val="22"/>
        </w:rPr>
        <w:t>:</w:t>
      </w:r>
      <w:r w:rsidRPr="006C7D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5112F7" w:rsidRPr="006C7D6C" w:rsidRDefault="005112F7" w:rsidP="005112F7">
      <w:pPr>
        <w:rPr>
          <w:rFonts w:asciiTheme="minorHAnsi" w:hAnsiTheme="minorHAnsi" w:cstheme="minorHAnsi"/>
          <w:sz w:val="22"/>
          <w:szCs w:val="22"/>
        </w:rPr>
      </w:pPr>
    </w:p>
    <w:p w:rsidR="00D6082C" w:rsidRPr="006C7D6C" w:rsidRDefault="005112F7" w:rsidP="005112F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Llofnod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Signed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 w:rsidRPr="00A810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Dyddiad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443807">
        <w:rPr>
          <w:rFonts w:asciiTheme="minorHAnsi" w:hAnsiTheme="minorHAnsi" w:cstheme="minorHAnsi"/>
          <w:i/>
          <w:sz w:val="22"/>
          <w:szCs w:val="22"/>
        </w:rPr>
        <w:t>Date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</w:t>
      </w:r>
    </w:p>
    <w:p w:rsidR="00D6082C" w:rsidRPr="006C7D6C" w:rsidRDefault="00D6082C" w:rsidP="00D6082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6082C" w:rsidRPr="006C7D6C" w:rsidRDefault="005112F7" w:rsidP="00D6082C">
      <w:pPr>
        <w:spacing w:before="240"/>
        <w:rPr>
          <w:rFonts w:asciiTheme="minorHAnsi" w:hAnsiTheme="minorHAnsi" w:cstheme="minorHAnsi"/>
          <w:sz w:val="22"/>
          <w:szCs w:val="22"/>
          <w:u w:val="single"/>
        </w:rPr>
      </w:pPr>
      <w:r w:rsidRPr="00C166C6">
        <w:rPr>
          <w:rFonts w:asciiTheme="minorHAnsi" w:hAnsiTheme="minorHAnsi" w:cstheme="minorHAnsi"/>
          <w:sz w:val="22"/>
          <w:szCs w:val="22"/>
          <w:u w:val="single"/>
          <w:lang w:val="cy-GB"/>
        </w:rPr>
        <w:t>Cymeradwyaeth Tîm Gweithredu’r Brifysgol</w:t>
      </w:r>
      <w:r w:rsidRPr="006C7D6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/ </w:t>
      </w:r>
      <w:r w:rsidR="00D6082C" w:rsidRPr="00566B06">
        <w:rPr>
          <w:rFonts w:asciiTheme="minorHAnsi" w:hAnsiTheme="minorHAnsi" w:cstheme="minorHAnsi"/>
          <w:i/>
          <w:sz w:val="22"/>
          <w:szCs w:val="22"/>
          <w:u w:val="single"/>
        </w:rPr>
        <w:t>University Executive Approval</w:t>
      </w:r>
    </w:p>
    <w:p w:rsidR="00D6082C" w:rsidRPr="005112F7" w:rsidRDefault="005112F7" w:rsidP="00D6082C">
      <w:pPr>
        <w:rPr>
          <w:rFonts w:asciiTheme="minorHAnsi" w:hAnsiTheme="minorHAnsi" w:cstheme="minorHAnsi"/>
          <w:sz w:val="16"/>
          <w:szCs w:val="16"/>
          <w:u w:val="single"/>
        </w:rPr>
      </w:pPr>
      <w:r w:rsidRPr="005112F7">
        <w:rPr>
          <w:rFonts w:asciiTheme="minorHAnsi" w:hAnsiTheme="minorHAnsi" w:cstheme="minorHAnsi"/>
          <w:sz w:val="16"/>
          <w:szCs w:val="16"/>
          <w:u w:val="single"/>
          <w:lang w:val="cy-GB"/>
        </w:rPr>
        <w:t>(os yw’n fwy na £250,000 ac eithrio TAW)</w:t>
      </w:r>
      <w:r>
        <w:rPr>
          <w:rFonts w:asciiTheme="minorHAnsi" w:hAnsiTheme="minorHAnsi" w:cstheme="minorHAnsi"/>
          <w:sz w:val="16"/>
          <w:szCs w:val="16"/>
          <w:u w:val="single"/>
          <w:lang w:val="cy-GB"/>
        </w:rPr>
        <w:t xml:space="preserve"> /</w:t>
      </w:r>
      <w:r w:rsidRPr="005112F7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="00D6082C" w:rsidRPr="00566B06">
        <w:rPr>
          <w:rFonts w:asciiTheme="minorHAnsi" w:hAnsiTheme="minorHAnsi" w:cstheme="minorHAnsi"/>
          <w:i/>
          <w:sz w:val="16"/>
          <w:szCs w:val="16"/>
          <w:u w:val="single"/>
        </w:rPr>
        <w:t>(If greater than £250k ex. VAT)</w:t>
      </w:r>
    </w:p>
    <w:p w:rsidR="00D6082C" w:rsidRPr="006C7D6C" w:rsidRDefault="00D6082C" w:rsidP="00D6082C">
      <w:pPr>
        <w:rPr>
          <w:rFonts w:asciiTheme="minorHAnsi" w:hAnsiTheme="minorHAnsi" w:cstheme="minorHAnsi"/>
          <w:b/>
        </w:rPr>
      </w:pPr>
    </w:p>
    <w:p w:rsidR="005112F7" w:rsidRPr="006C7D6C" w:rsidRDefault="005112F7" w:rsidP="005112F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Cymeradwywyd gan</w:t>
      </w:r>
      <w:r w:rsidRPr="006C7D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Approved by</w:t>
      </w:r>
      <w:r w:rsidRPr="006C7D6C">
        <w:rPr>
          <w:rFonts w:asciiTheme="minorHAnsi" w:hAnsiTheme="minorHAnsi" w:cstheme="minorHAnsi"/>
          <w:sz w:val="22"/>
          <w:szCs w:val="22"/>
        </w:rPr>
        <w:t>:</w:t>
      </w:r>
      <w:r w:rsidRPr="006C7D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5112F7" w:rsidRPr="006C7D6C" w:rsidRDefault="005112F7" w:rsidP="005112F7">
      <w:pPr>
        <w:rPr>
          <w:rFonts w:asciiTheme="minorHAnsi" w:hAnsiTheme="minorHAnsi" w:cstheme="minorHAnsi"/>
          <w:sz w:val="22"/>
          <w:szCs w:val="22"/>
        </w:rPr>
      </w:pPr>
    </w:p>
    <w:p w:rsidR="00B25432" w:rsidRPr="00D6082C" w:rsidRDefault="005112F7" w:rsidP="005112F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Llofnod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Signed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 w:rsidRPr="00A810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Dyddiad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443807">
        <w:rPr>
          <w:rFonts w:asciiTheme="minorHAnsi" w:hAnsiTheme="minorHAnsi" w:cstheme="minorHAnsi"/>
          <w:i/>
          <w:sz w:val="22"/>
          <w:szCs w:val="22"/>
        </w:rPr>
        <w:t>Date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</w:t>
      </w:r>
    </w:p>
    <w:sectPr w:rsidR="00B25432" w:rsidRPr="00D6082C" w:rsidSect="005112F7">
      <w:headerReference w:type="default" r:id="rId9"/>
      <w:footerReference w:type="default" r:id="rId10"/>
      <w:pgSz w:w="11906" w:h="16838"/>
      <w:pgMar w:top="1440" w:right="1080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E1" w:rsidRDefault="004676E1">
      <w:r>
        <w:separator/>
      </w:r>
    </w:p>
  </w:endnote>
  <w:endnote w:type="continuationSeparator" w:id="0">
    <w:p w:rsidR="004676E1" w:rsidRDefault="0046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AA" w:rsidRPr="00FC0827" w:rsidRDefault="00566B06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20"/>
        <w:szCs w:val="20"/>
      </w:rPr>
    </w:pPr>
    <w:proofErr w:type="spellStart"/>
    <w:r>
      <w:rPr>
        <w:rFonts w:asciiTheme="minorHAnsi" w:hAnsiTheme="minorHAnsi" w:cstheme="minorHAnsi"/>
        <w:spacing w:val="60"/>
        <w:sz w:val="20"/>
        <w:szCs w:val="20"/>
      </w:rPr>
      <w:t>Tudalen</w:t>
    </w:r>
    <w:proofErr w:type="spellEnd"/>
    <w:r>
      <w:rPr>
        <w:rFonts w:asciiTheme="minorHAnsi" w:hAnsiTheme="minorHAnsi" w:cstheme="minorHAnsi"/>
        <w:spacing w:val="60"/>
        <w:sz w:val="20"/>
        <w:szCs w:val="20"/>
      </w:rPr>
      <w:t xml:space="preserve"> / </w:t>
    </w:r>
    <w:r w:rsidR="009F6BAA" w:rsidRPr="00FC0827">
      <w:rPr>
        <w:rFonts w:asciiTheme="minorHAnsi" w:hAnsiTheme="minorHAnsi" w:cstheme="minorHAnsi"/>
        <w:spacing w:val="60"/>
        <w:sz w:val="20"/>
        <w:szCs w:val="20"/>
      </w:rPr>
      <w:t>Page</w:t>
    </w:r>
    <w:r w:rsidR="009F6BAA" w:rsidRPr="00FC0827">
      <w:rPr>
        <w:rFonts w:asciiTheme="minorHAnsi" w:hAnsiTheme="minorHAnsi" w:cstheme="minorHAnsi"/>
        <w:sz w:val="20"/>
        <w:szCs w:val="20"/>
      </w:rPr>
      <w:t xml:space="preserve"> </w:t>
    </w:r>
    <w:r w:rsidR="009F6BAA" w:rsidRPr="00FC0827">
      <w:rPr>
        <w:rFonts w:asciiTheme="minorHAnsi" w:hAnsiTheme="minorHAnsi" w:cstheme="minorHAnsi"/>
        <w:sz w:val="20"/>
        <w:szCs w:val="20"/>
      </w:rPr>
      <w:fldChar w:fldCharType="begin"/>
    </w:r>
    <w:r w:rsidR="009F6BAA" w:rsidRPr="00FC0827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9F6BAA" w:rsidRPr="00FC0827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2</w:t>
    </w:r>
    <w:r w:rsidR="009F6BAA" w:rsidRPr="00FC0827">
      <w:rPr>
        <w:rFonts w:asciiTheme="minorHAnsi" w:hAnsiTheme="minorHAnsi" w:cstheme="minorHAnsi"/>
        <w:sz w:val="20"/>
        <w:szCs w:val="20"/>
      </w:rPr>
      <w:fldChar w:fldCharType="end"/>
    </w:r>
    <w:r w:rsidR="009F6BAA" w:rsidRPr="00FC0827">
      <w:rPr>
        <w:rFonts w:asciiTheme="minorHAnsi" w:hAnsiTheme="minorHAnsi" w:cstheme="minorHAnsi"/>
        <w:sz w:val="20"/>
        <w:szCs w:val="20"/>
      </w:rPr>
      <w:t xml:space="preserve"> | </w:t>
    </w:r>
    <w:r w:rsidR="009F6BAA" w:rsidRPr="00FC0827">
      <w:rPr>
        <w:rFonts w:asciiTheme="minorHAnsi" w:hAnsiTheme="minorHAnsi" w:cstheme="minorHAnsi"/>
        <w:sz w:val="20"/>
        <w:szCs w:val="20"/>
      </w:rPr>
      <w:fldChar w:fldCharType="begin"/>
    </w:r>
    <w:r w:rsidR="009F6BAA" w:rsidRPr="00FC0827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9F6BAA" w:rsidRPr="00FC0827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2</w:t>
    </w:r>
    <w:r w:rsidR="009F6BAA" w:rsidRPr="00FC0827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E1" w:rsidRDefault="004676E1">
      <w:r>
        <w:separator/>
      </w:r>
    </w:p>
  </w:footnote>
  <w:footnote w:type="continuationSeparator" w:id="0">
    <w:p w:rsidR="004676E1" w:rsidRDefault="0046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98" w:rsidRDefault="009F6BAA" w:rsidP="009F6BAA">
    <w:pPr>
      <w:pStyle w:val="Header"/>
      <w:tabs>
        <w:tab w:val="clear" w:pos="4153"/>
        <w:tab w:val="clear" w:pos="8306"/>
      </w:tabs>
      <w:jc w:val="center"/>
      <w:rPr>
        <w:b/>
      </w:rPr>
    </w:pPr>
    <w:r>
      <w:rPr>
        <w:noProof/>
      </w:rPr>
      <w:drawing>
        <wp:inline distT="0" distB="0" distL="0" distR="0" wp14:anchorId="1095C4A5" wp14:editId="5CA5B63F">
          <wp:extent cx="1767600" cy="363600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er-uni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F"/>
    <w:rsid w:val="000167D0"/>
    <w:rsid w:val="00071266"/>
    <w:rsid w:val="00072E7B"/>
    <w:rsid w:val="000947CB"/>
    <w:rsid w:val="000B5CE8"/>
    <w:rsid w:val="000C108C"/>
    <w:rsid w:val="000C37CD"/>
    <w:rsid w:val="000E1F05"/>
    <w:rsid w:val="00113DDD"/>
    <w:rsid w:val="00114421"/>
    <w:rsid w:val="001213E8"/>
    <w:rsid w:val="001272D7"/>
    <w:rsid w:val="0013222E"/>
    <w:rsid w:val="00162092"/>
    <w:rsid w:val="00165C3F"/>
    <w:rsid w:val="00193CBA"/>
    <w:rsid w:val="001C3654"/>
    <w:rsid w:val="001C6E8A"/>
    <w:rsid w:val="001D6D0F"/>
    <w:rsid w:val="001F5809"/>
    <w:rsid w:val="0024475B"/>
    <w:rsid w:val="00283CB9"/>
    <w:rsid w:val="002E0988"/>
    <w:rsid w:val="002F5B6E"/>
    <w:rsid w:val="002F77F3"/>
    <w:rsid w:val="00304E2E"/>
    <w:rsid w:val="003103A5"/>
    <w:rsid w:val="003152A2"/>
    <w:rsid w:val="003165D9"/>
    <w:rsid w:val="0034229C"/>
    <w:rsid w:val="00345E04"/>
    <w:rsid w:val="0035228F"/>
    <w:rsid w:val="00361D9C"/>
    <w:rsid w:val="00362403"/>
    <w:rsid w:val="00363C06"/>
    <w:rsid w:val="00390BF9"/>
    <w:rsid w:val="0039408A"/>
    <w:rsid w:val="00394644"/>
    <w:rsid w:val="003959B6"/>
    <w:rsid w:val="003C2C7C"/>
    <w:rsid w:val="003C6E05"/>
    <w:rsid w:val="003E05BE"/>
    <w:rsid w:val="003E2ED8"/>
    <w:rsid w:val="003F4B6E"/>
    <w:rsid w:val="003F67E8"/>
    <w:rsid w:val="004020AB"/>
    <w:rsid w:val="00426E02"/>
    <w:rsid w:val="004401DB"/>
    <w:rsid w:val="004676E1"/>
    <w:rsid w:val="004712A5"/>
    <w:rsid w:val="0048685A"/>
    <w:rsid w:val="004A36C2"/>
    <w:rsid w:val="004E0136"/>
    <w:rsid w:val="004E0348"/>
    <w:rsid w:val="00501F9C"/>
    <w:rsid w:val="00506021"/>
    <w:rsid w:val="00510901"/>
    <w:rsid w:val="005112F7"/>
    <w:rsid w:val="00526388"/>
    <w:rsid w:val="00526FDC"/>
    <w:rsid w:val="00561FBF"/>
    <w:rsid w:val="00566B06"/>
    <w:rsid w:val="00573A06"/>
    <w:rsid w:val="00577767"/>
    <w:rsid w:val="00593C47"/>
    <w:rsid w:val="00597FD5"/>
    <w:rsid w:val="005A195A"/>
    <w:rsid w:val="005C1AC8"/>
    <w:rsid w:val="005C438B"/>
    <w:rsid w:val="005C49CD"/>
    <w:rsid w:val="005C4DC1"/>
    <w:rsid w:val="005C7720"/>
    <w:rsid w:val="005D10B8"/>
    <w:rsid w:val="005D52D9"/>
    <w:rsid w:val="005E6841"/>
    <w:rsid w:val="005E6A60"/>
    <w:rsid w:val="005E70E6"/>
    <w:rsid w:val="005F44A4"/>
    <w:rsid w:val="005F6932"/>
    <w:rsid w:val="00600EB5"/>
    <w:rsid w:val="00604A56"/>
    <w:rsid w:val="00605619"/>
    <w:rsid w:val="00617746"/>
    <w:rsid w:val="00620098"/>
    <w:rsid w:val="00621AAB"/>
    <w:rsid w:val="006262B5"/>
    <w:rsid w:val="006329C4"/>
    <w:rsid w:val="006359CE"/>
    <w:rsid w:val="00637E3B"/>
    <w:rsid w:val="006438B7"/>
    <w:rsid w:val="0068652F"/>
    <w:rsid w:val="006C3BD2"/>
    <w:rsid w:val="006E262A"/>
    <w:rsid w:val="006E5A4A"/>
    <w:rsid w:val="00731B30"/>
    <w:rsid w:val="007341A4"/>
    <w:rsid w:val="0074155A"/>
    <w:rsid w:val="00785206"/>
    <w:rsid w:val="007A5A3C"/>
    <w:rsid w:val="007C10A0"/>
    <w:rsid w:val="007C1447"/>
    <w:rsid w:val="007C30FF"/>
    <w:rsid w:val="007F1C4D"/>
    <w:rsid w:val="007F66D5"/>
    <w:rsid w:val="00814327"/>
    <w:rsid w:val="0082279F"/>
    <w:rsid w:val="00822B2C"/>
    <w:rsid w:val="00826482"/>
    <w:rsid w:val="00832282"/>
    <w:rsid w:val="00835841"/>
    <w:rsid w:val="00871F46"/>
    <w:rsid w:val="00876EE8"/>
    <w:rsid w:val="008A1973"/>
    <w:rsid w:val="008B3C57"/>
    <w:rsid w:val="008D5529"/>
    <w:rsid w:val="008F0EF0"/>
    <w:rsid w:val="008F673C"/>
    <w:rsid w:val="0090568F"/>
    <w:rsid w:val="009328A5"/>
    <w:rsid w:val="00941AC8"/>
    <w:rsid w:val="00941FBE"/>
    <w:rsid w:val="00977D1F"/>
    <w:rsid w:val="009F6BAA"/>
    <w:rsid w:val="009F786B"/>
    <w:rsid w:val="00A27007"/>
    <w:rsid w:val="00A7116F"/>
    <w:rsid w:val="00AA021F"/>
    <w:rsid w:val="00AA0C6A"/>
    <w:rsid w:val="00AA4542"/>
    <w:rsid w:val="00AB1220"/>
    <w:rsid w:val="00AC6E0A"/>
    <w:rsid w:val="00AE1D03"/>
    <w:rsid w:val="00B148A7"/>
    <w:rsid w:val="00B14A0B"/>
    <w:rsid w:val="00B25432"/>
    <w:rsid w:val="00B80854"/>
    <w:rsid w:val="00B81A15"/>
    <w:rsid w:val="00B978A8"/>
    <w:rsid w:val="00BC14F8"/>
    <w:rsid w:val="00BC3ED2"/>
    <w:rsid w:val="00BC6C97"/>
    <w:rsid w:val="00BE34FF"/>
    <w:rsid w:val="00C021B6"/>
    <w:rsid w:val="00C04CBB"/>
    <w:rsid w:val="00C2421B"/>
    <w:rsid w:val="00C27621"/>
    <w:rsid w:val="00C36855"/>
    <w:rsid w:val="00C641CE"/>
    <w:rsid w:val="00C72B5D"/>
    <w:rsid w:val="00CA348A"/>
    <w:rsid w:val="00CB0BD2"/>
    <w:rsid w:val="00CB3567"/>
    <w:rsid w:val="00CC584B"/>
    <w:rsid w:val="00D0520B"/>
    <w:rsid w:val="00D063D9"/>
    <w:rsid w:val="00D1106E"/>
    <w:rsid w:val="00D20716"/>
    <w:rsid w:val="00D21823"/>
    <w:rsid w:val="00D326F4"/>
    <w:rsid w:val="00D362EB"/>
    <w:rsid w:val="00D479AA"/>
    <w:rsid w:val="00D6082C"/>
    <w:rsid w:val="00DB4EEE"/>
    <w:rsid w:val="00DD1861"/>
    <w:rsid w:val="00DF1FE9"/>
    <w:rsid w:val="00DF4EE5"/>
    <w:rsid w:val="00E21E40"/>
    <w:rsid w:val="00E25A36"/>
    <w:rsid w:val="00E5506F"/>
    <w:rsid w:val="00E63B5B"/>
    <w:rsid w:val="00E63EAD"/>
    <w:rsid w:val="00E7662A"/>
    <w:rsid w:val="00E85B98"/>
    <w:rsid w:val="00E93153"/>
    <w:rsid w:val="00EA1CC3"/>
    <w:rsid w:val="00F10A76"/>
    <w:rsid w:val="00F311EE"/>
    <w:rsid w:val="00F563FD"/>
    <w:rsid w:val="00F828AD"/>
    <w:rsid w:val="00F9360A"/>
    <w:rsid w:val="00F93680"/>
    <w:rsid w:val="00FC0827"/>
    <w:rsid w:val="00FC70B6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8A6BC"/>
  <w15:docId w15:val="{A93C9424-F52F-4598-A84F-C675AF6E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6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5C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5C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5C3F"/>
  </w:style>
  <w:style w:type="table" w:styleId="TableGrid">
    <w:name w:val="Table Grid"/>
    <w:basedOn w:val="TableNormal"/>
    <w:rsid w:val="0016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F6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BE5133A8E364C9D9E017C22371DD2" ma:contentTypeVersion="0" ma:contentTypeDescription="Create a new document." ma:contentTypeScope="" ma:versionID="96bab0aba4e7208347a2f478385d3b3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C793-456E-4C53-BCBA-871B518FE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2713C-2ACF-4857-AC76-E403FB73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A96B01-FB5E-4073-B44E-3F04F38A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– Capital Request Form</vt:lpstr>
    </vt:vector>
  </TitlesOfParts>
  <Company>Iger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– Capital Request Form</dc:title>
  <dc:creator>edwardsg</dc:creator>
  <cp:lastModifiedBy>Anthony Tedaldi [aht]</cp:lastModifiedBy>
  <cp:revision>2</cp:revision>
  <cp:lastPrinted>2012-09-04T08:04:00Z</cp:lastPrinted>
  <dcterms:created xsi:type="dcterms:W3CDTF">2018-03-07T12:12:00Z</dcterms:created>
  <dcterms:modified xsi:type="dcterms:W3CDTF">2018-03-07T12:12:00Z</dcterms:modified>
</cp:coreProperties>
</file>