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9E99" w14:textId="0BEFAB9B" w:rsidR="00AF4E55" w:rsidRPr="0020125E" w:rsidRDefault="007217D7">
      <w:pPr>
        <w:rPr>
          <w:b/>
          <w:bCs/>
          <w:color w:val="44546A" w:themeColor="text2"/>
          <w:sz w:val="22"/>
          <w:szCs w:val="22"/>
        </w:rPr>
      </w:pPr>
      <w:r w:rsidRPr="0020125E">
        <w:rPr>
          <w:b/>
          <w:bCs/>
          <w:color w:val="44546A" w:themeColor="text2"/>
          <w:sz w:val="22"/>
          <w:szCs w:val="22"/>
        </w:rPr>
        <w:t>Community Competition Award Winners</w:t>
      </w:r>
    </w:p>
    <w:p w14:paraId="4E5C1198" w14:textId="77777777" w:rsidR="00AD4ABE" w:rsidRPr="0020125E" w:rsidRDefault="00AD4ABE">
      <w:pPr>
        <w:rPr>
          <w:color w:val="44546A" w:themeColor="text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35B4" w:rsidRPr="0020125E" w14:paraId="1D76534B" w14:textId="77777777" w:rsidTr="0020125E">
        <w:tc>
          <w:tcPr>
            <w:tcW w:w="3005" w:type="dxa"/>
          </w:tcPr>
          <w:p w14:paraId="35DC3036" w14:textId="0870A244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2022-23</w:t>
            </w:r>
          </w:p>
        </w:tc>
        <w:tc>
          <w:tcPr>
            <w:tcW w:w="3005" w:type="dxa"/>
          </w:tcPr>
          <w:p w14:paraId="5B326AAC" w14:textId="26A2FA76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‘Early Modern England, Wales &amp; the Atlantic Symposium’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38332745" w14:textId="5083968D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Joey Crozier, Heather Nicholas &amp; Sam Richards, History</w:t>
            </w:r>
            <w:r w:rsid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&amp; Welsh History</w:t>
            </w:r>
          </w:p>
        </w:tc>
      </w:tr>
      <w:tr w:rsidR="00A035B4" w:rsidRPr="0020125E" w14:paraId="4F819BEA" w14:textId="77777777" w:rsidTr="0020125E">
        <w:tc>
          <w:tcPr>
            <w:tcW w:w="3005" w:type="dxa"/>
          </w:tcPr>
          <w:p w14:paraId="5A11DDB7" w14:textId="77777777" w:rsidR="00A035B4" w:rsidRPr="00B61FD6" w:rsidRDefault="00A035B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A7393A9" w14:textId="5A2665DB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‘Stigmatised Women’ event</w:t>
            </w:r>
          </w:p>
        </w:tc>
        <w:tc>
          <w:tcPr>
            <w:tcW w:w="3006" w:type="dxa"/>
          </w:tcPr>
          <w:p w14:paraId="3EF4C6F6" w14:textId="51A2D1FD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Bridget Morgan, Sarah Howells &amp; Lee Paul Skinner, English</w:t>
            </w:r>
            <w:r w:rsid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&amp; Creative Writing</w:t>
            </w:r>
          </w:p>
        </w:tc>
      </w:tr>
      <w:tr w:rsidR="00A035B4" w:rsidRPr="0020125E" w14:paraId="4C211441" w14:textId="77777777" w:rsidTr="0020125E">
        <w:tc>
          <w:tcPr>
            <w:tcW w:w="3005" w:type="dxa"/>
          </w:tcPr>
          <w:p w14:paraId="65F156BB" w14:textId="77777777" w:rsidR="00A035B4" w:rsidRPr="00B61FD6" w:rsidRDefault="00A035B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6993B4B" w14:textId="7F5E1840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Japan-Wales multidisciplinary conference</w:t>
            </w:r>
          </w:p>
        </w:tc>
        <w:tc>
          <w:tcPr>
            <w:tcW w:w="3006" w:type="dxa"/>
          </w:tcPr>
          <w:p w14:paraId="6F8493A5" w14:textId="4A1E6B2E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proofErr w:type="spell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Jenevieve</w:t>
            </w:r>
            <w:proofErr w:type="spell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Van-Veda,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English</w:t>
            </w:r>
            <w:r w:rsid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&amp; Creative Writing</w:t>
            </w:r>
          </w:p>
        </w:tc>
      </w:tr>
      <w:tr w:rsidR="00A035B4" w:rsidRPr="0020125E" w14:paraId="095651DA" w14:textId="77777777" w:rsidTr="0020125E">
        <w:tc>
          <w:tcPr>
            <w:tcW w:w="3005" w:type="dxa"/>
          </w:tcPr>
          <w:p w14:paraId="708E6A84" w14:textId="77777777" w:rsidR="00A035B4" w:rsidRPr="00B61FD6" w:rsidRDefault="00A035B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2993328" w14:textId="19729AC2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</w:t>
            </w:r>
            <w:proofErr w:type="spell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Okondjatu</w:t>
            </w:r>
            <w:proofErr w:type="spell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: The Pursuit of Climate Resilience’ exhibition</w:t>
            </w:r>
          </w:p>
        </w:tc>
        <w:tc>
          <w:tcPr>
            <w:tcW w:w="3006" w:type="dxa"/>
          </w:tcPr>
          <w:p w14:paraId="6A4C39E7" w14:textId="10FE6120" w:rsidR="00A035B4" w:rsidRPr="00B61FD6" w:rsidRDefault="006B62A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Maria de la Puerta Fernandez, IBERS</w:t>
            </w:r>
          </w:p>
        </w:tc>
      </w:tr>
      <w:tr w:rsidR="00A035B4" w:rsidRPr="0020125E" w14:paraId="2E24FAD9" w14:textId="77777777" w:rsidTr="0020125E">
        <w:tc>
          <w:tcPr>
            <w:tcW w:w="3005" w:type="dxa"/>
          </w:tcPr>
          <w:p w14:paraId="57B4DA1F" w14:textId="77777777" w:rsidR="00A035B4" w:rsidRPr="00B61FD6" w:rsidRDefault="00A035B4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020AC9B" w14:textId="1CAF942B" w:rsidR="00A035B4" w:rsidRPr="00B61FD6" w:rsidRDefault="00B64968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Autistic PhD Students Network and Conference</w:t>
            </w:r>
          </w:p>
        </w:tc>
        <w:tc>
          <w:tcPr>
            <w:tcW w:w="3006" w:type="dxa"/>
          </w:tcPr>
          <w:p w14:paraId="108A8BE1" w14:textId="75FF3E4D" w:rsidR="00A035B4" w:rsidRPr="00B61FD6" w:rsidRDefault="00B64968" w:rsidP="006B5F11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proofErr w:type="gram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Non Jones</w:t>
            </w:r>
            <w:proofErr w:type="gram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, Welsh </w:t>
            </w:r>
            <w:r w:rsidR="00667A6B">
              <w:rPr>
                <w:rFonts w:cstheme="minorHAnsi"/>
                <w:color w:val="44546A" w:themeColor="text2"/>
                <w:sz w:val="22"/>
                <w:szCs w:val="22"/>
              </w:rPr>
              <w:t>&amp;</w:t>
            </w:r>
            <w:r w:rsidR="00667A6B" w:rsidRPr="00667A6B">
              <w:rPr>
                <w:rFonts w:cstheme="minorHAnsi"/>
                <w:color w:val="44546A" w:themeColor="text2"/>
                <w:sz w:val="22"/>
                <w:szCs w:val="22"/>
              </w:rPr>
              <w:t xml:space="preserve"> Celtic Studies</w:t>
            </w:r>
          </w:p>
        </w:tc>
      </w:tr>
      <w:tr w:rsidR="00B64968" w:rsidRPr="0020125E" w14:paraId="2E9B2AFF" w14:textId="77777777" w:rsidTr="0020125E">
        <w:tc>
          <w:tcPr>
            <w:tcW w:w="3005" w:type="dxa"/>
          </w:tcPr>
          <w:p w14:paraId="25A5DA8B" w14:textId="3401CD23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2020-21</w:t>
            </w:r>
          </w:p>
        </w:tc>
        <w:tc>
          <w:tcPr>
            <w:tcW w:w="3005" w:type="dxa"/>
          </w:tcPr>
          <w:p w14:paraId="66BDC5E2" w14:textId="1F34B319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‘Stories of Success: Working in theatre prior to and during the Covid-19 Pandemic’ mini-guest speaker series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195D6292" w14:textId="50D1250D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Kieran Holland, </w:t>
            </w:r>
            <w:r w:rsidR="00667A6B"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Theatre, Film &amp; Television Studies</w:t>
            </w:r>
          </w:p>
        </w:tc>
      </w:tr>
      <w:tr w:rsidR="00B64968" w:rsidRPr="0020125E" w14:paraId="76E6E30F" w14:textId="77777777" w:rsidTr="0020125E">
        <w:tc>
          <w:tcPr>
            <w:tcW w:w="3005" w:type="dxa"/>
          </w:tcPr>
          <w:p w14:paraId="2DA90E71" w14:textId="5629C146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99BDCB7" w14:textId="5AC5241F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‘Public engagement workshops for local Girl Guiding units’ </w:t>
            </w:r>
          </w:p>
        </w:tc>
        <w:tc>
          <w:tcPr>
            <w:tcW w:w="3006" w:type="dxa"/>
          </w:tcPr>
          <w:p w14:paraId="7B6F463F" w14:textId="5807AE26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Christina Cox, IBERS</w:t>
            </w:r>
          </w:p>
        </w:tc>
      </w:tr>
      <w:tr w:rsidR="00B64968" w:rsidRPr="0020125E" w14:paraId="033D4CC3" w14:textId="77777777" w:rsidTr="0020125E">
        <w:tc>
          <w:tcPr>
            <w:tcW w:w="3005" w:type="dxa"/>
          </w:tcPr>
          <w:p w14:paraId="1F9229D0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55AC563" w14:textId="39B0CF6E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‘Wales Ecology &amp; Evolution Network (WEEN) conference 2021’</w:t>
            </w:r>
          </w:p>
        </w:tc>
        <w:tc>
          <w:tcPr>
            <w:tcW w:w="3006" w:type="dxa"/>
          </w:tcPr>
          <w:p w14:paraId="465342FA" w14:textId="4F1290D1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Hannah Vallin, IBERS</w:t>
            </w:r>
          </w:p>
        </w:tc>
      </w:tr>
      <w:tr w:rsidR="00B64968" w:rsidRPr="0020125E" w14:paraId="161AA467" w14:textId="77777777" w:rsidTr="0020125E">
        <w:tc>
          <w:tcPr>
            <w:tcW w:w="3005" w:type="dxa"/>
          </w:tcPr>
          <w:p w14:paraId="2D12484D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16C7D47" w14:textId="164A844F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Post Human Research </w:t>
            </w:r>
            <w:proofErr w:type="gram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Group’s  ‘</w:t>
            </w:r>
            <w:proofErr w:type="spellStart"/>
            <w:proofErr w:type="gram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Gathertown</w:t>
            </w:r>
            <w:proofErr w:type="spell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’ event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2A0ED553" w14:textId="01208B4C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Joseph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Thurgate</w:t>
            </w:r>
            <w:proofErr w:type="spellEnd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B64968" w:rsidRPr="0020125E" w14:paraId="7A85B1EB" w14:textId="77777777" w:rsidTr="0020125E">
        <w:tc>
          <w:tcPr>
            <w:tcW w:w="3005" w:type="dxa"/>
          </w:tcPr>
          <w:p w14:paraId="12A1A02D" w14:textId="02543421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2019-20</w:t>
            </w: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ab/>
            </w:r>
          </w:p>
        </w:tc>
        <w:tc>
          <w:tcPr>
            <w:tcW w:w="3005" w:type="dxa"/>
          </w:tcPr>
          <w:p w14:paraId="5D8A9D36" w14:textId="56AA02DF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Postgraduate Early Modern History Conference</w:t>
            </w: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ab/>
            </w:r>
          </w:p>
        </w:tc>
        <w:tc>
          <w:tcPr>
            <w:tcW w:w="3006" w:type="dxa"/>
          </w:tcPr>
          <w:p w14:paraId="29BE09AB" w14:textId="0F86BB42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Keziah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Garratt-Smithson,</w:t>
            </w:r>
            <w:r w:rsidR="00B61FD6" w:rsidRPr="00B61FD6">
              <w:rPr>
                <w:rFonts w:cstheme="minorHAnsi"/>
              </w:rPr>
              <w:t xml:space="preserve">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History &amp; Welsh History</w:t>
            </w:r>
          </w:p>
        </w:tc>
      </w:tr>
      <w:tr w:rsidR="00B64968" w:rsidRPr="0020125E" w14:paraId="5FCAAD33" w14:textId="77777777" w:rsidTr="0020125E">
        <w:tc>
          <w:tcPr>
            <w:tcW w:w="3005" w:type="dxa"/>
          </w:tcPr>
          <w:p w14:paraId="76078B8A" w14:textId="251222BE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A81210D" w14:textId="6596C80A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‘History, Community and Identity in the Medieval World’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66DDA332" w14:textId="5892C7B7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David Lees,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History &amp; Welsh History</w:t>
            </w:r>
          </w:p>
        </w:tc>
      </w:tr>
      <w:tr w:rsidR="00B64968" w:rsidRPr="0020125E" w14:paraId="00E2ADC5" w14:textId="77777777" w:rsidTr="0020125E">
        <w:tc>
          <w:tcPr>
            <w:tcW w:w="3005" w:type="dxa"/>
          </w:tcPr>
          <w:p w14:paraId="28B12EE3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0608578" w14:textId="5F39FDBF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‘The unseen of international studies: uncertainty and optimism in the “second century of IR”’ postgraduate event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01ED1F9E" w14:textId="1B3E83FA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Tom Vaughan,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B64968" w:rsidRPr="0020125E" w14:paraId="3716BF19" w14:textId="77777777" w:rsidTr="0020125E">
        <w:tc>
          <w:tcPr>
            <w:tcW w:w="3005" w:type="dxa"/>
          </w:tcPr>
          <w:p w14:paraId="160DCCF6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2A7CB4A3" w14:textId="7A2D8890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‘Postgraduate Public Engagement workshops for local Girlguiding’ </w:t>
            </w:r>
          </w:p>
        </w:tc>
        <w:tc>
          <w:tcPr>
            <w:tcW w:w="3006" w:type="dxa"/>
          </w:tcPr>
          <w:p w14:paraId="0D2A9EB2" w14:textId="3FDD055B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Christina Cox, IBERS</w:t>
            </w:r>
          </w:p>
        </w:tc>
      </w:tr>
      <w:tr w:rsidR="00B64968" w:rsidRPr="0020125E" w14:paraId="24659D0D" w14:textId="77777777" w:rsidTr="0020125E">
        <w:tc>
          <w:tcPr>
            <w:tcW w:w="3005" w:type="dxa"/>
          </w:tcPr>
          <w:p w14:paraId="0B18595A" w14:textId="25A09181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2018-19</w:t>
            </w:r>
          </w:p>
        </w:tc>
        <w:tc>
          <w:tcPr>
            <w:tcW w:w="3005" w:type="dxa"/>
          </w:tcPr>
          <w:p w14:paraId="40288CF7" w14:textId="2B974F8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‘Postgraduate and Early Career International Politics Centenary Conference’</w:t>
            </w:r>
          </w:p>
        </w:tc>
        <w:tc>
          <w:tcPr>
            <w:tcW w:w="3006" w:type="dxa"/>
          </w:tcPr>
          <w:p w14:paraId="6EB4AD34" w14:textId="396A0EFA" w:rsidR="00B64968" w:rsidRPr="00B61FD6" w:rsidRDefault="00B64968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Suzanne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S</w:t>
            </w:r>
            <w:r w:rsidR="00FC6094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chaarsberg</w:t>
            </w:r>
            <w:proofErr w:type="spellEnd"/>
            <w:r w:rsidR="00FC6094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B64968" w:rsidRPr="0020125E" w14:paraId="2EF7A148" w14:textId="77777777" w:rsidTr="0020125E">
        <w:tc>
          <w:tcPr>
            <w:tcW w:w="3005" w:type="dxa"/>
          </w:tcPr>
          <w:p w14:paraId="03AEEFAC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92D5C8B" w14:textId="6586B234" w:rsidR="00B64968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‘Time and History in the Medieval World’ event</w:t>
            </w:r>
          </w:p>
        </w:tc>
        <w:tc>
          <w:tcPr>
            <w:tcW w:w="3006" w:type="dxa"/>
          </w:tcPr>
          <w:p w14:paraId="0C443025" w14:textId="36FFA935" w:rsidR="00B64968" w:rsidRPr="00B61FD6" w:rsidRDefault="00FC6094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Caitlin Naylor,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History &amp; Welsh History</w:t>
            </w:r>
          </w:p>
        </w:tc>
      </w:tr>
      <w:tr w:rsidR="00B64968" w:rsidRPr="0020125E" w14:paraId="6537F30C" w14:textId="77777777" w:rsidTr="0020125E">
        <w:tc>
          <w:tcPr>
            <w:tcW w:w="3005" w:type="dxa"/>
          </w:tcPr>
          <w:p w14:paraId="44746C44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16A517B" w14:textId="7B60DCD5" w:rsidR="00B64968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‘Theatre, Performance, </w:t>
            </w:r>
            <w:proofErr w:type="gram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Media</w:t>
            </w:r>
            <w:proofErr w:type="gram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and Sport Symposium Events’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26C4C14A" w14:textId="25695007" w:rsidR="00B64968" w:rsidRPr="00B61FD6" w:rsidRDefault="00FC6094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Kieran Holland, </w:t>
            </w:r>
            <w:r w:rsidR="00667A6B"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Theatre, Film &amp; Television Studies</w:t>
            </w:r>
          </w:p>
        </w:tc>
      </w:tr>
      <w:tr w:rsidR="00B64968" w:rsidRPr="0020125E" w14:paraId="11A04930" w14:textId="77777777" w:rsidTr="0020125E">
        <w:tc>
          <w:tcPr>
            <w:tcW w:w="3005" w:type="dxa"/>
          </w:tcPr>
          <w:p w14:paraId="04917260" w14:textId="77777777" w:rsidR="00B64968" w:rsidRPr="00B61FD6" w:rsidRDefault="00B64968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ADD7A95" w14:textId="249E004F" w:rsidR="00B64968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‘Introduction to Academic Social Networking’</w:t>
            </w:r>
          </w:p>
        </w:tc>
        <w:tc>
          <w:tcPr>
            <w:tcW w:w="3006" w:type="dxa"/>
          </w:tcPr>
          <w:p w14:paraId="7DB486B2" w14:textId="18DE9231" w:rsidR="00B64968" w:rsidRPr="00B61FD6" w:rsidRDefault="00FC6094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Azam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Hamidinekoo</w:t>
            </w:r>
            <w:proofErr w:type="spellEnd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&amp; Owain Walker, Comp</w:t>
            </w:r>
            <w:r w:rsid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uter Science</w:t>
            </w:r>
          </w:p>
        </w:tc>
      </w:tr>
      <w:tr w:rsidR="00B64968" w:rsidRPr="0020125E" w14:paraId="105DBEDE" w14:textId="77777777" w:rsidTr="0020125E">
        <w:tc>
          <w:tcPr>
            <w:tcW w:w="3005" w:type="dxa"/>
          </w:tcPr>
          <w:p w14:paraId="1A05F192" w14:textId="7EC291C8" w:rsidR="00B64968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2016-17</w:t>
            </w:r>
          </w:p>
        </w:tc>
        <w:tc>
          <w:tcPr>
            <w:tcW w:w="3005" w:type="dxa"/>
          </w:tcPr>
          <w:p w14:paraId="71112B8D" w14:textId="080FB4B6" w:rsidR="00B64968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‘Where did you come from, where did you go? Origin Narratives and the History of </w:t>
            </w: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lastRenderedPageBreak/>
              <w:t xml:space="preserve">Peoples, </w:t>
            </w:r>
            <w:proofErr w:type="gram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Places</w:t>
            </w:r>
            <w:proofErr w:type="gram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and Ideas’ workshop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3AC0C54C" w14:textId="32F0866E" w:rsidR="00B64968" w:rsidRPr="00B61FD6" w:rsidRDefault="00FC6094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lastRenderedPageBreak/>
              <w:t xml:space="preserve">Kiri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Kolt</w:t>
            </w:r>
            <w:proofErr w:type="spellEnd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B61FD6" w:rsidRPr="00B61FD6">
              <w:rPr>
                <w:rFonts w:cstheme="minorHAnsi"/>
                <w:color w:val="44546A" w:themeColor="text2"/>
                <w:sz w:val="22"/>
                <w:szCs w:val="22"/>
              </w:rPr>
              <w:t>History &amp; Welsh History</w:t>
            </w:r>
          </w:p>
        </w:tc>
      </w:tr>
      <w:tr w:rsidR="00FC6094" w:rsidRPr="0020125E" w14:paraId="0A095F0E" w14:textId="77777777" w:rsidTr="0020125E">
        <w:tc>
          <w:tcPr>
            <w:tcW w:w="3005" w:type="dxa"/>
          </w:tcPr>
          <w:p w14:paraId="4389463A" w14:textId="77777777" w:rsidR="00FC6094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457FE3C" w14:textId="3BD03890" w:rsidR="00FC6094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‘Postgraduate Law Conference’</w:t>
            </w:r>
          </w:p>
        </w:tc>
        <w:tc>
          <w:tcPr>
            <w:tcW w:w="3006" w:type="dxa"/>
          </w:tcPr>
          <w:p w14:paraId="3EC0EB22" w14:textId="4603292F" w:rsidR="00FC6094" w:rsidRPr="00B61FD6" w:rsidRDefault="00FC6094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Helen</w:t>
            </w:r>
            <w:r w:rsidR="00254982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Walker</w:t>
            </w:r>
            <w:r w:rsidR="00274F9D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254982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Manon </w:t>
            </w:r>
            <w:proofErr w:type="spellStart"/>
            <w:r w:rsidR="00254982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Chirgwin</w:t>
            </w:r>
            <w:proofErr w:type="spellEnd"/>
            <w:r w:rsidR="00274F9D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&amp; </w:t>
            </w:r>
            <w:proofErr w:type="spellStart"/>
            <w:r w:rsidR="00274F9D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Sitki</w:t>
            </w:r>
            <w:proofErr w:type="spellEnd"/>
            <w:r w:rsidR="00274F9D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proofErr w:type="spellStart"/>
            <w:r w:rsidR="00274F9D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Tellioglu</w:t>
            </w:r>
            <w:proofErr w:type="spellEnd"/>
            <w:r w:rsidR="00254982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, Law</w:t>
            </w:r>
            <w:r w:rsid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&amp; Criminology</w:t>
            </w:r>
          </w:p>
        </w:tc>
      </w:tr>
      <w:tr w:rsidR="00FC6094" w:rsidRPr="0020125E" w14:paraId="3C95EC33" w14:textId="77777777" w:rsidTr="0020125E">
        <w:tc>
          <w:tcPr>
            <w:tcW w:w="3005" w:type="dxa"/>
          </w:tcPr>
          <w:p w14:paraId="3275F1F8" w14:textId="77777777" w:rsidR="00FC6094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1D0750F" w14:textId="2E8DC391" w:rsidR="00FC6094" w:rsidRPr="00B61FD6" w:rsidRDefault="00254982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‘Manuscripts, rare books and diplomatic documents: Making use of the University’s archives for post-graduate research’ workshop</w:t>
            </w:r>
          </w:p>
        </w:tc>
        <w:tc>
          <w:tcPr>
            <w:tcW w:w="3006" w:type="dxa"/>
          </w:tcPr>
          <w:p w14:paraId="6527A29A" w14:textId="44F6E971" w:rsidR="00FC6094" w:rsidRPr="00B61FD6" w:rsidRDefault="00254982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Quincy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Cloet</w:t>
            </w:r>
            <w:proofErr w:type="spellEnd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FC6094" w:rsidRPr="0020125E" w14:paraId="2022E086" w14:textId="77777777" w:rsidTr="0020125E">
        <w:tc>
          <w:tcPr>
            <w:tcW w:w="3005" w:type="dxa"/>
          </w:tcPr>
          <w:p w14:paraId="24F72621" w14:textId="77777777" w:rsidR="00FC6094" w:rsidRPr="00B61FD6" w:rsidRDefault="00FC6094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87E8A9E" w14:textId="5399DCAA" w:rsidR="00FC6094" w:rsidRPr="00B61FD6" w:rsidRDefault="00254982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‘Festival </w:t>
            </w:r>
            <w:proofErr w:type="spell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delle</w:t>
            </w:r>
            <w:proofErr w:type="spell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Terre</w:t>
            </w:r>
            <w:r w:rsidR="00274F9D">
              <w:rPr>
                <w:rFonts w:cstheme="minorHAnsi"/>
                <w:color w:val="44546A" w:themeColor="text2"/>
                <w:sz w:val="22"/>
                <w:szCs w:val="22"/>
              </w:rPr>
              <w:t xml:space="preserve"> Film Festival – Feeding Our World’</w:t>
            </w:r>
          </w:p>
        </w:tc>
        <w:tc>
          <w:tcPr>
            <w:tcW w:w="3006" w:type="dxa"/>
          </w:tcPr>
          <w:p w14:paraId="6998A5F0" w14:textId="4D1EFAEE" w:rsidR="00FC6094" w:rsidRPr="00B61FD6" w:rsidRDefault="00254982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Flavia </w:t>
            </w:r>
            <w:proofErr w:type="spellStart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Occhibove</w:t>
            </w:r>
            <w:proofErr w:type="spellEnd"/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, IBERS</w:t>
            </w:r>
          </w:p>
        </w:tc>
      </w:tr>
      <w:tr w:rsidR="00FC6094" w:rsidRPr="0020125E" w14:paraId="32627CE3" w14:textId="77777777" w:rsidTr="0020125E">
        <w:tc>
          <w:tcPr>
            <w:tcW w:w="3005" w:type="dxa"/>
          </w:tcPr>
          <w:p w14:paraId="4EDBEEAB" w14:textId="6B0C70EB" w:rsidR="00FC6094" w:rsidRPr="00B61FD6" w:rsidRDefault="00254982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2015-16</w:t>
            </w:r>
          </w:p>
        </w:tc>
        <w:tc>
          <w:tcPr>
            <w:tcW w:w="3005" w:type="dxa"/>
          </w:tcPr>
          <w:p w14:paraId="665FF846" w14:textId="7264B0CF" w:rsidR="00FC6094" w:rsidRPr="00B61FD6" w:rsidRDefault="008F53AE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‘Department of Law &amp; Criminology Postgraduate Conference’</w:t>
            </w: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 </w:t>
            </w:r>
          </w:p>
        </w:tc>
        <w:tc>
          <w:tcPr>
            <w:tcW w:w="3006" w:type="dxa"/>
          </w:tcPr>
          <w:p w14:paraId="0AC493B0" w14:textId="5915323D" w:rsidR="00FC6094" w:rsidRPr="00B61FD6" w:rsidRDefault="008F53AE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Linda Thompson</w:t>
            </w:r>
            <w:r w:rsidR="0009350B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&amp; Gareth Evans</w:t>
            </w:r>
            <w:r w:rsid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B61FD6"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Law</w:t>
            </w:r>
            <w:r w:rsid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 &amp; Criminology</w:t>
            </w:r>
          </w:p>
        </w:tc>
      </w:tr>
      <w:tr w:rsidR="001C56ED" w:rsidRPr="0020125E" w14:paraId="79EE40D3" w14:textId="77777777" w:rsidTr="0020125E">
        <w:tc>
          <w:tcPr>
            <w:tcW w:w="3005" w:type="dxa"/>
          </w:tcPr>
          <w:p w14:paraId="7F4DF243" w14:textId="77777777" w:rsidR="001C56ED" w:rsidRPr="00B61FD6" w:rsidRDefault="001C56ED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C54010E" w14:textId="049578CD" w:rsidR="001C56ED" w:rsidRPr="00B61FD6" w:rsidRDefault="00812305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‘</w:t>
            </w:r>
            <w:r w:rsidRPr="00812305">
              <w:rPr>
                <w:rFonts w:cstheme="minorHAnsi"/>
                <w:color w:val="44546A" w:themeColor="text2"/>
                <w:sz w:val="22"/>
                <w:szCs w:val="22"/>
              </w:rPr>
              <w:t>The Wrestling Symposium</w:t>
            </w:r>
            <w:r>
              <w:rPr>
                <w:rFonts w:cstheme="minorHAnsi"/>
                <w:color w:val="44546A" w:themeColor="text2"/>
                <w:sz w:val="22"/>
                <w:szCs w:val="22"/>
              </w:rPr>
              <w:t>’</w:t>
            </w:r>
          </w:p>
        </w:tc>
        <w:tc>
          <w:tcPr>
            <w:tcW w:w="3006" w:type="dxa"/>
          </w:tcPr>
          <w:p w14:paraId="6DB95491" w14:textId="4E5B684D" w:rsidR="001C56ED" w:rsidRPr="00B61FD6" w:rsidRDefault="00812305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</w:t>
            </w:r>
            <w:r w:rsidRPr="00812305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homas Alcott, Theatre, Film &amp; Television Studies</w:t>
            </w:r>
          </w:p>
        </w:tc>
      </w:tr>
      <w:tr w:rsidR="00812305" w:rsidRPr="0020125E" w14:paraId="3D42AB91" w14:textId="77777777" w:rsidTr="0020125E">
        <w:tc>
          <w:tcPr>
            <w:tcW w:w="3005" w:type="dxa"/>
          </w:tcPr>
          <w:p w14:paraId="0628C9C7" w14:textId="77777777" w:rsidR="00812305" w:rsidRPr="00B61FD6" w:rsidRDefault="00812305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5D18B71" w14:textId="1080790B" w:rsidR="00812305" w:rsidRPr="00812305" w:rsidRDefault="00812305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‘</w:t>
            </w:r>
            <w:r w:rsidRPr="00812305">
              <w:rPr>
                <w:rFonts w:cstheme="minorHAnsi"/>
                <w:color w:val="44546A" w:themeColor="text2"/>
                <w:sz w:val="22"/>
                <w:szCs w:val="22"/>
              </w:rPr>
              <w:t>Power and Identity: The Reading History in High Medieval Europe</w:t>
            </w:r>
            <w:r>
              <w:rPr>
                <w:rFonts w:cstheme="minorHAnsi"/>
                <w:color w:val="44546A" w:themeColor="text2"/>
                <w:sz w:val="22"/>
                <w:szCs w:val="22"/>
              </w:rPr>
              <w:t>’</w:t>
            </w:r>
            <w:r w:rsidRPr="00812305"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</w:p>
        </w:tc>
        <w:tc>
          <w:tcPr>
            <w:tcW w:w="3006" w:type="dxa"/>
          </w:tcPr>
          <w:p w14:paraId="32DF5813" w14:textId="6EDBF236" w:rsidR="00812305" w:rsidRDefault="00812305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Ryan Kemp, </w:t>
            </w: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History &amp; Welsh History</w:t>
            </w:r>
          </w:p>
        </w:tc>
      </w:tr>
      <w:tr w:rsidR="0081675A" w:rsidRPr="0020125E" w14:paraId="28CE0F54" w14:textId="77777777" w:rsidTr="0020125E">
        <w:tc>
          <w:tcPr>
            <w:tcW w:w="3005" w:type="dxa"/>
          </w:tcPr>
          <w:p w14:paraId="5155792E" w14:textId="5E590E54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2008-09</w:t>
            </w:r>
          </w:p>
        </w:tc>
        <w:tc>
          <w:tcPr>
            <w:tcW w:w="3005" w:type="dxa"/>
          </w:tcPr>
          <w:p w14:paraId="5716A8C2" w14:textId="41027AE5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Visual Computing Workshop</w:t>
            </w:r>
          </w:p>
        </w:tc>
        <w:tc>
          <w:tcPr>
            <w:tcW w:w="3006" w:type="dxa"/>
          </w:tcPr>
          <w:p w14:paraId="1B550C85" w14:textId="6CCF6955" w:rsidR="0081675A" w:rsidRPr="00B61FD6" w:rsidRDefault="0081675A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H</w:t>
            </w:r>
            <w:r w:rsidRP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arry Strange, Computer Science</w:t>
            </w:r>
          </w:p>
        </w:tc>
      </w:tr>
      <w:tr w:rsidR="0081675A" w:rsidRPr="0020125E" w14:paraId="2E2F4EE3" w14:textId="77777777" w:rsidTr="0020125E">
        <w:tc>
          <w:tcPr>
            <w:tcW w:w="3005" w:type="dxa"/>
          </w:tcPr>
          <w:p w14:paraId="44972D7F" w14:textId="77777777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6B94204" w14:textId="3DE3CB08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‘One Day Workshop with the Author Sarah Hall’</w:t>
            </w:r>
          </w:p>
        </w:tc>
        <w:tc>
          <w:tcPr>
            <w:tcW w:w="3006" w:type="dxa"/>
          </w:tcPr>
          <w:p w14:paraId="3C268E56" w14:textId="2091F07E" w:rsidR="0081675A" w:rsidRPr="00B61FD6" w:rsidRDefault="0081675A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81675A">
              <w:rPr>
                <w:rFonts w:cstheme="minorHAnsi"/>
                <w:color w:val="44546A" w:themeColor="text2"/>
                <w:sz w:val="22"/>
                <w:szCs w:val="22"/>
              </w:rPr>
              <w:t>Katherine Stansfield, English &amp; Creative Writing</w:t>
            </w:r>
          </w:p>
        </w:tc>
      </w:tr>
      <w:tr w:rsidR="0081675A" w:rsidRPr="0020125E" w14:paraId="41BC7FCA" w14:textId="77777777" w:rsidTr="0020125E">
        <w:tc>
          <w:tcPr>
            <w:tcW w:w="3005" w:type="dxa"/>
          </w:tcPr>
          <w:p w14:paraId="6969BB64" w14:textId="77777777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846DE6C" w14:textId="14654C92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IBERS Postgraduate Summer Conference</w:t>
            </w:r>
          </w:p>
        </w:tc>
        <w:tc>
          <w:tcPr>
            <w:tcW w:w="3006" w:type="dxa"/>
          </w:tcPr>
          <w:p w14:paraId="71CF88B5" w14:textId="3BF1B446" w:rsidR="0081675A" w:rsidRPr="00B61FD6" w:rsidRDefault="00667A6B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Dr </w:t>
            </w:r>
            <w:r w:rsid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Peter Brophy, IBERS</w:t>
            </w:r>
          </w:p>
        </w:tc>
      </w:tr>
      <w:tr w:rsidR="0081675A" w:rsidRPr="0020125E" w14:paraId="799930A7" w14:textId="77777777" w:rsidTr="0020125E">
        <w:tc>
          <w:tcPr>
            <w:tcW w:w="3005" w:type="dxa"/>
          </w:tcPr>
          <w:p w14:paraId="4FA5469E" w14:textId="77777777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2930C9E" w14:textId="1502CA4B" w:rsidR="0081675A" w:rsidRPr="00B61FD6" w:rsidRDefault="0081675A" w:rsidP="00B64968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T</w:t>
            </w:r>
            <w:r w:rsidRP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hree Day Visit to the Irish Institute of Sport for Postgraduate Researchers</w:t>
            </w:r>
            <w:r>
              <w:t xml:space="preserve"> </w:t>
            </w:r>
          </w:p>
        </w:tc>
        <w:tc>
          <w:tcPr>
            <w:tcW w:w="3006" w:type="dxa"/>
          </w:tcPr>
          <w:p w14:paraId="2E57CE7C" w14:textId="01C19EB5" w:rsidR="0081675A" w:rsidRPr="00B61FD6" w:rsidRDefault="00667A6B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Dr </w:t>
            </w:r>
            <w:r w:rsid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David </w:t>
            </w:r>
            <w:proofErr w:type="spellStart"/>
            <w:r w:rsid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Lavalee</w:t>
            </w:r>
            <w:proofErr w:type="spellEnd"/>
            <w:r w:rsidR="0081675A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, Sports &amp; Exercise Science</w:t>
            </w:r>
          </w:p>
        </w:tc>
      </w:tr>
      <w:tr w:rsidR="0081675A" w:rsidRPr="0020125E" w14:paraId="252D874B" w14:textId="77777777" w:rsidTr="0020125E">
        <w:tc>
          <w:tcPr>
            <w:tcW w:w="3005" w:type="dxa"/>
          </w:tcPr>
          <w:p w14:paraId="694F83C9" w14:textId="0CF3C95F" w:rsidR="0081675A" w:rsidRPr="00141090" w:rsidRDefault="0081675A" w:rsidP="00B64968">
            <w:pPr>
              <w:rPr>
                <w:rStyle w:val="apple-converted-space"/>
              </w:rPr>
            </w:pPr>
          </w:p>
        </w:tc>
        <w:tc>
          <w:tcPr>
            <w:tcW w:w="3005" w:type="dxa"/>
          </w:tcPr>
          <w:p w14:paraId="2A7FA810" w14:textId="280ABFB6" w:rsidR="0081675A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‘Reappraising Welsh Modernism’: A One-Day Postgraduate Symposium</w:t>
            </w:r>
          </w:p>
        </w:tc>
        <w:tc>
          <w:tcPr>
            <w:tcW w:w="3006" w:type="dxa"/>
          </w:tcPr>
          <w:p w14:paraId="7E5F32D1" w14:textId="6BCB3534" w:rsidR="0081675A" w:rsidRPr="00B61FD6" w:rsidRDefault="00141090" w:rsidP="00B64968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>Alan Vaughan</w:t>
            </w:r>
            <w:r w:rsidRPr="0081675A"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r>
              <w:rPr>
                <w:rFonts w:cstheme="minorHAnsi"/>
                <w:color w:val="44546A" w:themeColor="text2"/>
                <w:sz w:val="22"/>
                <w:szCs w:val="22"/>
              </w:rPr>
              <w:t>Jones</w:t>
            </w:r>
            <w:r w:rsidRPr="0081675A">
              <w:rPr>
                <w:rFonts w:cstheme="minorHAnsi"/>
                <w:color w:val="44546A" w:themeColor="text2"/>
                <w:sz w:val="22"/>
                <w:szCs w:val="22"/>
              </w:rPr>
              <w:t>, English &amp; Creative Writing</w:t>
            </w:r>
          </w:p>
        </w:tc>
      </w:tr>
      <w:tr w:rsidR="00141090" w:rsidRPr="0020125E" w14:paraId="529862CE" w14:textId="77777777" w:rsidTr="0020125E">
        <w:tc>
          <w:tcPr>
            <w:tcW w:w="3005" w:type="dxa"/>
          </w:tcPr>
          <w:p w14:paraId="47D86048" w14:textId="550E67DB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2007-08</w:t>
            </w:r>
          </w:p>
        </w:tc>
        <w:tc>
          <w:tcPr>
            <w:tcW w:w="3005" w:type="dxa"/>
          </w:tcPr>
          <w:p w14:paraId="52F28172" w14:textId="2AE5ABED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</w:rPr>
              <w:t>‘Creative Presentation’ workshop</w:t>
            </w:r>
          </w:p>
        </w:tc>
        <w:tc>
          <w:tcPr>
            <w:tcW w:w="3006" w:type="dxa"/>
          </w:tcPr>
          <w:p w14:paraId="3C5CE3B5" w14:textId="5E1D4E28" w:rsidR="00141090" w:rsidRDefault="00346176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Lauren Anderson, Theatre, Film &amp; Television Studies</w:t>
            </w:r>
          </w:p>
        </w:tc>
      </w:tr>
      <w:tr w:rsidR="00141090" w:rsidRPr="0020125E" w14:paraId="2FCB4866" w14:textId="77777777" w:rsidTr="0020125E">
        <w:tc>
          <w:tcPr>
            <w:tcW w:w="3005" w:type="dxa"/>
          </w:tcPr>
          <w:p w14:paraId="3A401ADB" w14:textId="77777777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8531D19" w14:textId="3742E648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</w:rPr>
              <w:t>Postgraduate Laser Safety Training</w:t>
            </w:r>
          </w:p>
        </w:tc>
        <w:tc>
          <w:tcPr>
            <w:tcW w:w="3006" w:type="dxa"/>
          </w:tcPr>
          <w:p w14:paraId="3790243F" w14:textId="1E89A17E" w:rsidR="00141090" w:rsidRDefault="00667A6B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 xml:space="preserve">Dr </w:t>
            </w:r>
            <w:r w:rsidR="00346176">
              <w:rPr>
                <w:rStyle w:val="apple-converted-space"/>
                <w:rFonts w:cstheme="minorHAnsi"/>
                <w:color w:val="44546A" w:themeColor="text2"/>
              </w:rPr>
              <w:t xml:space="preserve">Dave Langstaff, </w:t>
            </w:r>
            <w:r w:rsidR="00141090" w:rsidRPr="00141090">
              <w:rPr>
                <w:rStyle w:val="apple-converted-space"/>
                <w:rFonts w:cstheme="minorHAnsi"/>
                <w:color w:val="44546A" w:themeColor="text2"/>
              </w:rPr>
              <w:t>I</w:t>
            </w:r>
            <w:r w:rsidR="00346176">
              <w:rPr>
                <w:rStyle w:val="apple-converted-space"/>
                <w:rFonts w:cstheme="minorHAnsi"/>
                <w:color w:val="44546A" w:themeColor="text2"/>
              </w:rPr>
              <w:t>nstitute of Maths &amp; Physics</w:t>
            </w:r>
          </w:p>
        </w:tc>
      </w:tr>
      <w:tr w:rsidR="00346176" w:rsidRPr="0020125E" w14:paraId="5443B165" w14:textId="77777777" w:rsidTr="0020125E">
        <w:tc>
          <w:tcPr>
            <w:tcW w:w="3005" w:type="dxa"/>
          </w:tcPr>
          <w:p w14:paraId="102DA7BD" w14:textId="77777777" w:rsidR="00346176" w:rsidRPr="00141090" w:rsidRDefault="00346176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4288A991" w14:textId="0EDE472E" w:rsidR="00346176" w:rsidRDefault="00346176" w:rsidP="00141090">
            <w:pPr>
              <w:rPr>
                <w:rStyle w:val="apple-converted-space"/>
                <w:rFonts w:cstheme="minorHAnsi"/>
                <w:color w:val="44546A" w:themeColor="text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>‘</w:t>
            </w:r>
            <w:r w:rsidRPr="00141090">
              <w:rPr>
                <w:rStyle w:val="apple-converted-space"/>
                <w:rFonts w:cstheme="minorHAnsi"/>
                <w:color w:val="44546A" w:themeColor="text2"/>
              </w:rPr>
              <w:t>International Money Laundering student symposium</w:t>
            </w:r>
            <w:r>
              <w:rPr>
                <w:rStyle w:val="apple-converted-space"/>
                <w:rFonts w:cstheme="minorHAnsi"/>
                <w:color w:val="44546A" w:themeColor="text2"/>
              </w:rPr>
              <w:t>’</w:t>
            </w:r>
          </w:p>
        </w:tc>
        <w:tc>
          <w:tcPr>
            <w:tcW w:w="3006" w:type="dxa"/>
          </w:tcPr>
          <w:p w14:paraId="0FDE0A74" w14:textId="75969946" w:rsidR="00346176" w:rsidRPr="00141090" w:rsidRDefault="00667A6B" w:rsidP="00141090">
            <w:pPr>
              <w:rPr>
                <w:rStyle w:val="apple-converted-space"/>
                <w:rFonts w:cstheme="minorHAnsi"/>
                <w:color w:val="44546A" w:themeColor="text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 xml:space="preserve">Professor </w:t>
            </w:r>
            <w:r w:rsidR="00346176">
              <w:rPr>
                <w:rStyle w:val="apple-converted-space"/>
                <w:rFonts w:cstheme="minorHAnsi"/>
                <w:color w:val="44546A" w:themeColor="text2"/>
              </w:rPr>
              <w:t xml:space="preserve">Richard Piotrowicz, </w:t>
            </w:r>
            <w:r w:rsidR="00346176" w:rsidRPr="00141090">
              <w:rPr>
                <w:rStyle w:val="apple-converted-space"/>
                <w:rFonts w:cstheme="minorHAnsi"/>
                <w:color w:val="44546A" w:themeColor="text2"/>
              </w:rPr>
              <w:t>Law</w:t>
            </w:r>
            <w:r w:rsidR="00346176">
              <w:rPr>
                <w:rStyle w:val="apple-converted-space"/>
                <w:rFonts w:cstheme="minorHAnsi"/>
                <w:color w:val="44546A" w:themeColor="text2"/>
              </w:rPr>
              <w:t xml:space="preserve"> &amp; Criminology</w:t>
            </w:r>
          </w:p>
        </w:tc>
      </w:tr>
      <w:tr w:rsidR="00141090" w:rsidRPr="0020125E" w14:paraId="625F7CCB" w14:textId="77777777" w:rsidTr="0020125E">
        <w:tc>
          <w:tcPr>
            <w:tcW w:w="3005" w:type="dxa"/>
          </w:tcPr>
          <w:p w14:paraId="2BAC19FD" w14:textId="77777777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46DD695" w14:textId="7A274C94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>‘W</w:t>
            </w:r>
            <w:r w:rsidRPr="00141090">
              <w:rPr>
                <w:rStyle w:val="apple-converted-space"/>
                <w:rFonts w:cstheme="minorHAnsi"/>
                <w:color w:val="44546A" w:themeColor="text2"/>
              </w:rPr>
              <w:t>orkshops with a published author</w:t>
            </w:r>
            <w:r>
              <w:rPr>
                <w:rStyle w:val="apple-converted-space"/>
                <w:rFonts w:cstheme="minorHAnsi"/>
                <w:color w:val="44546A" w:themeColor="text2"/>
              </w:rPr>
              <w:t>’</w:t>
            </w:r>
          </w:p>
        </w:tc>
        <w:tc>
          <w:tcPr>
            <w:tcW w:w="3006" w:type="dxa"/>
          </w:tcPr>
          <w:p w14:paraId="04CDB32D" w14:textId="12995DDD" w:rsidR="00141090" w:rsidRDefault="00346176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 xml:space="preserve">Katherine Stansfield, </w:t>
            </w:r>
            <w:r w:rsidR="00141090" w:rsidRPr="00141090">
              <w:rPr>
                <w:rStyle w:val="apple-converted-space"/>
                <w:rFonts w:cstheme="minorHAnsi"/>
                <w:color w:val="44546A" w:themeColor="text2"/>
              </w:rPr>
              <w:t xml:space="preserve">English </w:t>
            </w:r>
            <w:r w:rsidR="00141090">
              <w:rPr>
                <w:rStyle w:val="apple-converted-space"/>
                <w:rFonts w:cstheme="minorHAnsi"/>
                <w:color w:val="44546A" w:themeColor="text2"/>
              </w:rPr>
              <w:t xml:space="preserve">&amp; </w:t>
            </w:r>
            <w:r w:rsidR="00141090" w:rsidRPr="00141090">
              <w:rPr>
                <w:rStyle w:val="apple-converted-space"/>
                <w:rFonts w:cstheme="minorHAnsi"/>
                <w:color w:val="44546A" w:themeColor="text2"/>
              </w:rPr>
              <w:t>Creative Writing</w:t>
            </w:r>
          </w:p>
        </w:tc>
      </w:tr>
      <w:tr w:rsidR="00141090" w:rsidRPr="0020125E" w14:paraId="22863CD4" w14:textId="77777777" w:rsidTr="0020125E">
        <w:tc>
          <w:tcPr>
            <w:tcW w:w="3005" w:type="dxa"/>
          </w:tcPr>
          <w:p w14:paraId="050F6E85" w14:textId="77777777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C0F9E63" w14:textId="4984620A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141090">
              <w:rPr>
                <w:rStyle w:val="apple-converted-space"/>
                <w:rFonts w:cstheme="minorHAnsi"/>
                <w:color w:val="44546A" w:themeColor="text2"/>
              </w:rPr>
              <w:t>NVIVO 7 training</w:t>
            </w:r>
          </w:p>
        </w:tc>
        <w:tc>
          <w:tcPr>
            <w:tcW w:w="3006" w:type="dxa"/>
          </w:tcPr>
          <w:p w14:paraId="3E3C188A" w14:textId="1F59AE10" w:rsidR="00141090" w:rsidRDefault="0066262E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Christine Urquhart, Department of Information Studies</w:t>
            </w:r>
          </w:p>
        </w:tc>
      </w:tr>
      <w:tr w:rsidR="00141090" w:rsidRPr="0020125E" w14:paraId="299EE510" w14:textId="77777777" w:rsidTr="0020125E">
        <w:tc>
          <w:tcPr>
            <w:tcW w:w="3005" w:type="dxa"/>
          </w:tcPr>
          <w:p w14:paraId="10E8627D" w14:textId="244A352E" w:rsidR="00141090" w:rsidRPr="00141090" w:rsidRDefault="0066262E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2006-07</w:t>
            </w:r>
          </w:p>
        </w:tc>
        <w:tc>
          <w:tcPr>
            <w:tcW w:w="3005" w:type="dxa"/>
          </w:tcPr>
          <w:p w14:paraId="3E171074" w14:textId="4938F723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>‘</w:t>
            </w:r>
            <w:r w:rsidRPr="00141090">
              <w:rPr>
                <w:rStyle w:val="apple-converted-space"/>
                <w:rFonts w:cstheme="minorHAnsi"/>
                <w:color w:val="44546A" w:themeColor="text2"/>
              </w:rPr>
              <w:t xml:space="preserve">Mitigating and Escaping the Nuclear Security Dilemma in </w:t>
            </w:r>
            <w:proofErr w:type="gramStart"/>
            <w:r w:rsidRPr="00141090">
              <w:rPr>
                <w:rStyle w:val="apple-converted-space"/>
                <w:rFonts w:cstheme="minorHAnsi"/>
                <w:color w:val="44546A" w:themeColor="text2"/>
              </w:rPr>
              <w:t>North East</w:t>
            </w:r>
            <w:proofErr w:type="gramEnd"/>
            <w:r w:rsidRPr="00141090">
              <w:rPr>
                <w:rStyle w:val="apple-converted-space"/>
                <w:rFonts w:cstheme="minorHAnsi"/>
                <w:color w:val="44546A" w:themeColor="text2"/>
              </w:rPr>
              <w:t xml:space="preserve"> Asia: Methods and Skills Training: Theory and Practice</w:t>
            </w:r>
            <w:r>
              <w:rPr>
                <w:rStyle w:val="apple-converted-space"/>
                <w:rFonts w:cstheme="minorHAnsi"/>
                <w:color w:val="44546A" w:themeColor="text2"/>
              </w:rPr>
              <w:t>’</w:t>
            </w:r>
          </w:p>
        </w:tc>
        <w:tc>
          <w:tcPr>
            <w:tcW w:w="3006" w:type="dxa"/>
          </w:tcPr>
          <w:p w14:paraId="15DF1114" w14:textId="251D11D3" w:rsidR="00141090" w:rsidRDefault="0066262E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</w:rPr>
              <w:t xml:space="preserve">Professor Nick Wheeler,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141090" w:rsidRPr="0020125E" w14:paraId="6B165BB7" w14:textId="77777777" w:rsidTr="0020125E">
        <w:tc>
          <w:tcPr>
            <w:tcW w:w="3005" w:type="dxa"/>
          </w:tcPr>
          <w:p w14:paraId="046A2605" w14:textId="77777777" w:rsidR="00141090" w:rsidRPr="00141090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77412E42" w14:textId="32CD6206" w:rsidR="00141090" w:rsidRPr="00141090" w:rsidRDefault="00346176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Gregynog Human Geography Postgraduate Colloquium</w:t>
            </w:r>
          </w:p>
        </w:tc>
        <w:tc>
          <w:tcPr>
            <w:tcW w:w="3006" w:type="dxa"/>
          </w:tcPr>
          <w:p w14:paraId="1A989845" w14:textId="085BCA53" w:rsidR="00141090" w:rsidRDefault="0066262E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Dr </w:t>
            </w:r>
            <w:r w:rsidR="00346176"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Peter Merriman, Geography &amp; Earth Science</w:t>
            </w:r>
          </w:p>
        </w:tc>
      </w:tr>
      <w:tr w:rsidR="00346176" w:rsidRPr="0020125E" w14:paraId="1E3284F5" w14:textId="77777777" w:rsidTr="0020125E">
        <w:tc>
          <w:tcPr>
            <w:tcW w:w="3005" w:type="dxa"/>
          </w:tcPr>
          <w:p w14:paraId="4818FEF3" w14:textId="77777777" w:rsidR="00346176" w:rsidRPr="00141090" w:rsidRDefault="00346176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1F99B94" w14:textId="506ECBF1" w:rsidR="00346176" w:rsidRDefault="0066262E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66262E">
              <w:rPr>
                <w:rFonts w:cstheme="minorHAnsi"/>
                <w:color w:val="44546A" w:themeColor="text2"/>
                <w:sz w:val="22"/>
                <w:szCs w:val="22"/>
              </w:rPr>
              <w:t>'Robust Peace Operations and the Responsibility to Protect: Challenges</w:t>
            </w:r>
            <w:r>
              <w:rPr>
                <w:rFonts w:cstheme="minorHAnsi"/>
                <w:color w:val="44546A" w:themeColor="text2"/>
                <w:sz w:val="22"/>
                <w:szCs w:val="22"/>
              </w:rPr>
              <w:t xml:space="preserve"> </w:t>
            </w:r>
            <w:r w:rsidRPr="0066262E">
              <w:rPr>
                <w:rFonts w:cstheme="minorHAnsi"/>
                <w:color w:val="44546A" w:themeColor="text2"/>
                <w:sz w:val="22"/>
                <w:szCs w:val="22"/>
              </w:rPr>
              <w:t>and Constraints in Implementation' event </w:t>
            </w:r>
          </w:p>
        </w:tc>
        <w:tc>
          <w:tcPr>
            <w:tcW w:w="3006" w:type="dxa"/>
          </w:tcPr>
          <w:p w14:paraId="5FD23470" w14:textId="59AAE4A5" w:rsidR="00346176" w:rsidRDefault="0066262E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>
              <w:rPr>
                <w:rFonts w:cstheme="minorHAnsi"/>
                <w:color w:val="44546A" w:themeColor="text2"/>
                <w:sz w:val="22"/>
                <w:szCs w:val="22"/>
              </w:rPr>
              <w:t xml:space="preserve">Linnea </w:t>
            </w:r>
            <w:proofErr w:type="spellStart"/>
            <w:r>
              <w:rPr>
                <w:rFonts w:cstheme="minorHAnsi"/>
                <w:color w:val="44546A" w:themeColor="text2"/>
                <w:sz w:val="22"/>
                <w:szCs w:val="22"/>
              </w:rPr>
              <w:t>Bergholm</w:t>
            </w:r>
            <w:proofErr w:type="spellEnd"/>
            <w:r>
              <w:rPr>
                <w:rFonts w:cstheme="minorHAnsi"/>
                <w:color w:val="44546A" w:themeColor="text2"/>
                <w:sz w:val="22"/>
                <w:szCs w:val="22"/>
              </w:rPr>
              <w:t xml:space="preserve">, </w:t>
            </w:r>
            <w:r w:rsidR="00667A6B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International Politics</w:t>
            </w:r>
          </w:p>
        </w:tc>
      </w:tr>
      <w:tr w:rsidR="00141090" w:rsidRPr="0020125E" w14:paraId="52BBF134" w14:textId="77777777" w:rsidTr="0020125E">
        <w:tc>
          <w:tcPr>
            <w:tcW w:w="3005" w:type="dxa"/>
          </w:tcPr>
          <w:p w14:paraId="282E02B5" w14:textId="51179690" w:rsidR="00141090" w:rsidRPr="00B61FD6" w:rsidRDefault="00141090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2005-2006</w:t>
            </w:r>
          </w:p>
        </w:tc>
        <w:tc>
          <w:tcPr>
            <w:tcW w:w="3005" w:type="dxa"/>
          </w:tcPr>
          <w:p w14:paraId="082A96D3" w14:textId="1650A66A" w:rsidR="00141090" w:rsidRPr="00B61FD6" w:rsidRDefault="00141090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Postgraduate Conference in Human Geography</w:t>
            </w:r>
          </w:p>
        </w:tc>
        <w:tc>
          <w:tcPr>
            <w:tcW w:w="3006" w:type="dxa"/>
          </w:tcPr>
          <w:p w14:paraId="64E8D18D" w14:textId="2301E090" w:rsidR="00141090" w:rsidRPr="00B61FD6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 xml:space="preserve">Dr Rhys Jones, </w:t>
            </w:r>
            <w:r w:rsidR="00667A6B" w:rsidRPr="0066262E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Geography &amp; Earth Science</w:t>
            </w:r>
          </w:p>
        </w:tc>
      </w:tr>
      <w:tr w:rsidR="00141090" w:rsidRPr="0020125E" w14:paraId="6A7784CA" w14:textId="77777777" w:rsidTr="0020125E">
        <w:tc>
          <w:tcPr>
            <w:tcW w:w="3005" w:type="dxa"/>
          </w:tcPr>
          <w:p w14:paraId="6501C50E" w14:textId="77777777" w:rsidR="00141090" w:rsidRPr="00B61FD6" w:rsidRDefault="00141090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FF1947D" w14:textId="3F2A3B43" w:rsidR="00141090" w:rsidRPr="00B61FD6" w:rsidRDefault="00141090" w:rsidP="00141090">
            <w:pPr>
              <w:rPr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Sustainability in </w:t>
            </w:r>
            <w:proofErr w:type="spellStart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>BioScience</w:t>
            </w:r>
            <w:proofErr w:type="spellEnd"/>
            <w:r w:rsidRPr="00B61FD6">
              <w:rPr>
                <w:rFonts w:cstheme="minorHAnsi"/>
                <w:color w:val="44546A" w:themeColor="text2"/>
                <w:sz w:val="22"/>
                <w:szCs w:val="22"/>
              </w:rPr>
              <w:t xml:space="preserve"> Laboratories workshop</w:t>
            </w:r>
          </w:p>
        </w:tc>
        <w:tc>
          <w:tcPr>
            <w:tcW w:w="3006" w:type="dxa"/>
          </w:tcPr>
          <w:p w14:paraId="41DA3030" w14:textId="2577BEA2" w:rsidR="00141090" w:rsidRPr="00B61FD6" w:rsidRDefault="00141090" w:rsidP="00141090">
            <w:pPr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</w:pPr>
            <w:r w:rsidRPr="00B61FD6">
              <w:rPr>
                <w:rStyle w:val="apple-converted-space"/>
                <w:rFonts w:cstheme="minorHAnsi"/>
                <w:color w:val="44546A" w:themeColor="text2"/>
                <w:sz w:val="22"/>
                <w:szCs w:val="22"/>
              </w:rPr>
              <w:t>Dr Aileen Smith, Biological Sciences</w:t>
            </w:r>
          </w:p>
        </w:tc>
      </w:tr>
    </w:tbl>
    <w:p w14:paraId="7CD13625" w14:textId="77777777" w:rsidR="0020125E" w:rsidRDefault="0020125E">
      <w:pPr>
        <w:rPr>
          <w:rStyle w:val="apple-converted-space"/>
          <w:rFonts w:ascii="Calibri" w:hAnsi="Calibri" w:cs="Calibri"/>
          <w:color w:val="44546A" w:themeColor="text2"/>
          <w:sz w:val="22"/>
          <w:szCs w:val="22"/>
        </w:rPr>
      </w:pPr>
    </w:p>
    <w:p w14:paraId="4C8E8A60" w14:textId="77777777" w:rsidR="0020125E" w:rsidRDefault="0020125E">
      <w:pPr>
        <w:rPr>
          <w:rStyle w:val="apple-converted-space"/>
          <w:rFonts w:ascii="Calibri" w:hAnsi="Calibri" w:cs="Calibri"/>
          <w:color w:val="44546A" w:themeColor="text2"/>
          <w:sz w:val="22"/>
          <w:szCs w:val="22"/>
        </w:rPr>
      </w:pPr>
    </w:p>
    <w:p w14:paraId="4F596647" w14:textId="77777777" w:rsidR="0020125E" w:rsidRPr="0020125E" w:rsidRDefault="0020125E">
      <w:pPr>
        <w:rPr>
          <w:rStyle w:val="apple-converted-space"/>
          <w:rFonts w:ascii="Calibri" w:hAnsi="Calibri" w:cs="Calibri"/>
          <w:color w:val="44546A" w:themeColor="text2"/>
          <w:sz w:val="22"/>
          <w:szCs w:val="22"/>
        </w:rPr>
      </w:pPr>
    </w:p>
    <w:p w14:paraId="6193DD8A" w14:textId="21A0C007" w:rsidR="0020125E" w:rsidRDefault="0020125E"/>
    <w:sectPr w:rsidR="0020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D7"/>
    <w:rsid w:val="00044554"/>
    <w:rsid w:val="0009350B"/>
    <w:rsid w:val="00141090"/>
    <w:rsid w:val="00174847"/>
    <w:rsid w:val="001C1185"/>
    <w:rsid w:val="001C56ED"/>
    <w:rsid w:val="0020125E"/>
    <w:rsid w:val="00254982"/>
    <w:rsid w:val="00274F9D"/>
    <w:rsid w:val="00346176"/>
    <w:rsid w:val="0066262E"/>
    <w:rsid w:val="00667A6B"/>
    <w:rsid w:val="006B62A4"/>
    <w:rsid w:val="007217D7"/>
    <w:rsid w:val="00753121"/>
    <w:rsid w:val="0079282F"/>
    <w:rsid w:val="00812305"/>
    <w:rsid w:val="0081675A"/>
    <w:rsid w:val="008F53AE"/>
    <w:rsid w:val="00A035B4"/>
    <w:rsid w:val="00A2612B"/>
    <w:rsid w:val="00AD3906"/>
    <w:rsid w:val="00AD4ABE"/>
    <w:rsid w:val="00AF4E55"/>
    <w:rsid w:val="00B61FD6"/>
    <w:rsid w:val="00B64968"/>
    <w:rsid w:val="00BB0007"/>
    <w:rsid w:val="00FB42EF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5D03"/>
  <w15:chartTrackingRefBased/>
  <w15:docId w15:val="{B056B041-DDE5-174C-8338-5685AC4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17D7"/>
  </w:style>
  <w:style w:type="table" w:styleId="TableGrid">
    <w:name w:val="Table Grid"/>
    <w:basedOn w:val="TableNormal"/>
    <w:uiPriority w:val="39"/>
    <w:rsid w:val="0020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Archer [ina] (Staff)</dc:creator>
  <cp:keywords/>
  <dc:description/>
  <cp:lastModifiedBy>Ian Archer [ina] (Staff)</cp:lastModifiedBy>
  <cp:revision>4</cp:revision>
  <dcterms:created xsi:type="dcterms:W3CDTF">2023-11-28T17:35:00Z</dcterms:created>
  <dcterms:modified xsi:type="dcterms:W3CDTF">2023-11-28T18:23:00Z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2023-11-20T11:51:51Z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8c0b4bf9-fdd5-4920-9b59-d5145f110be1</vt:lpwstr>
  </property>
  <property fmtid="{D5CDD505-2E9C-101B-9397-08002B2CF9AE}" pid="8" name="MSIP_Label_f2dfecbd-fc97-4e8a-a9cd-19ed496c406e_ContentBits">
    <vt:lpwstr>0</vt:lpwstr>
  </property>
</Properties>
</file>