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B42" w:rsidRDefault="008F71D2" w:rsidP="00035764">
      <w:pPr>
        <w:spacing w:after="0"/>
      </w:pPr>
      <w:r>
        <w:t>This document is intended to provide Faculties and Professional Service Departments with</w:t>
      </w:r>
      <w:r w:rsidR="00030D51">
        <w:t xml:space="preserve"> information of</w:t>
      </w:r>
      <w:r>
        <w:t xml:space="preserve"> </w:t>
      </w:r>
      <w:r w:rsidR="00030D51">
        <w:t xml:space="preserve">the type of considerations and additional control measures which may be required in order to resume onsite activities </w:t>
      </w:r>
      <w:r w:rsidR="008C16EF">
        <w:t>whilst managing</w:t>
      </w:r>
      <w:r w:rsidR="00030D51">
        <w:t xml:space="preserve"> the risks associated with COVID-19</w:t>
      </w:r>
      <w:r w:rsidR="008C16EF">
        <w:t xml:space="preserve"> and compliance with related legislation</w:t>
      </w:r>
      <w:r w:rsidR="001500BD">
        <w:t xml:space="preserve">. This document can be used to </w:t>
      </w:r>
      <w:r w:rsidR="006C6B42">
        <w:t>supplement existing activity risk assessments</w:t>
      </w:r>
      <w:r w:rsidR="008C16EF">
        <w:t xml:space="preserve"> with the additional considerations required to ensure appropriate social distancing and infection control arrangements</w:t>
      </w:r>
      <w:r w:rsidR="001A130E">
        <w:t xml:space="preserve"> necessary to facilitate the resumption of onsite activities</w:t>
      </w:r>
      <w:r w:rsidR="006C6B42">
        <w:t xml:space="preserve">. </w:t>
      </w:r>
      <w:r w:rsidR="00DD691D" w:rsidRPr="00DD691D">
        <w:t xml:space="preserve">A suitable and sufficient risk assessment will be </w:t>
      </w:r>
      <w:r w:rsidR="00DD691D">
        <w:t>required</w:t>
      </w:r>
      <w:r w:rsidR="00DD691D" w:rsidRPr="00DD691D">
        <w:t xml:space="preserve"> </w:t>
      </w:r>
      <w:r w:rsidR="00DD691D" w:rsidRPr="00DD691D">
        <w:rPr>
          <w:b/>
          <w:u w:val="single"/>
        </w:rPr>
        <w:t>before</w:t>
      </w:r>
      <w:r w:rsidR="00DD691D" w:rsidRPr="00DD691D">
        <w:t xml:space="preserve"> any onsite activities will be permitted to be resumed.  </w:t>
      </w:r>
    </w:p>
    <w:p w:rsidR="006C6B42" w:rsidRDefault="006C6B42" w:rsidP="00035764">
      <w:pPr>
        <w:spacing w:after="0"/>
      </w:pPr>
    </w:p>
    <w:p w:rsidR="006C6B42" w:rsidRDefault="001A130E" w:rsidP="00035764">
      <w:pPr>
        <w:spacing w:after="0"/>
      </w:pPr>
      <w:r>
        <w:t>T</w:t>
      </w:r>
      <w:r w:rsidR="006C6B42">
        <w:t xml:space="preserve">he following </w:t>
      </w:r>
      <w:r w:rsidR="00DD494B">
        <w:t>principles should be applied</w:t>
      </w:r>
      <w:r w:rsidR="008C16EF">
        <w:t xml:space="preserve"> to</w:t>
      </w:r>
      <w:r w:rsidR="008C16EF" w:rsidRPr="008C16EF">
        <w:t xml:space="preserve"> all activities or functions undertaken by Faculties and Pro</w:t>
      </w:r>
      <w:r w:rsidR="008C16EF">
        <w:t>fessional Service Departments</w:t>
      </w:r>
      <w:r w:rsidR="006C6B42">
        <w:t>:</w:t>
      </w:r>
    </w:p>
    <w:p w:rsidR="008C16EF" w:rsidRDefault="008C16EF" w:rsidP="008C16EF">
      <w:pPr>
        <w:pStyle w:val="ListParagraph"/>
        <w:numPr>
          <w:ilvl w:val="0"/>
          <w:numId w:val="2"/>
        </w:numPr>
      </w:pPr>
      <w:r>
        <w:t>Onsite access for</w:t>
      </w:r>
      <w:r w:rsidRPr="008C16EF">
        <w:t xml:space="preserve"> staff </w:t>
      </w:r>
      <w:r>
        <w:t>will only be permitted for</w:t>
      </w:r>
      <w:r w:rsidRPr="008C16EF">
        <w:t xml:space="preserve"> activities which absolutely cannot be completed by working from home.</w:t>
      </w:r>
    </w:p>
    <w:p w:rsidR="006C6B42" w:rsidRDefault="006C6B42" w:rsidP="006C6B42">
      <w:pPr>
        <w:pStyle w:val="ListParagraph"/>
        <w:numPr>
          <w:ilvl w:val="0"/>
          <w:numId w:val="2"/>
        </w:numPr>
        <w:spacing w:after="0"/>
      </w:pPr>
      <w:r w:rsidRPr="006C6B42">
        <w:t xml:space="preserve">All staff who are able to work from home, </w:t>
      </w:r>
      <w:r>
        <w:t>should continue to do so</w:t>
      </w:r>
      <w:r w:rsidRPr="006C6B42">
        <w:t>.</w:t>
      </w:r>
    </w:p>
    <w:p w:rsidR="00DD494B" w:rsidRDefault="00DD494B" w:rsidP="006C6B42">
      <w:pPr>
        <w:pStyle w:val="ListParagraph"/>
        <w:numPr>
          <w:ilvl w:val="0"/>
          <w:numId w:val="2"/>
        </w:numPr>
        <w:spacing w:after="0"/>
      </w:pPr>
      <w:r>
        <w:t xml:space="preserve">Wherever possible, </w:t>
      </w:r>
      <w:r w:rsidR="00C333CB">
        <w:t xml:space="preserve">every effort should be made to eliminate </w:t>
      </w:r>
      <w:r w:rsidR="00DD691D">
        <w:t>the risks of interaction and contact between individuals whilst onsite</w:t>
      </w:r>
      <w:r>
        <w:t xml:space="preserve">. Only where contact cannot be eliminated (for example through working from home) should </w:t>
      </w:r>
      <w:r w:rsidR="001A130E">
        <w:t xml:space="preserve">other mitigating controls be considered. </w:t>
      </w:r>
    </w:p>
    <w:p w:rsidR="00266C16" w:rsidRDefault="00266C16" w:rsidP="00266C16">
      <w:pPr>
        <w:pStyle w:val="ListParagraph"/>
        <w:numPr>
          <w:ilvl w:val="0"/>
          <w:numId w:val="2"/>
        </w:numPr>
        <w:spacing w:after="0"/>
      </w:pPr>
      <w:r>
        <w:t>M</w:t>
      </w:r>
      <w:r w:rsidRPr="00266C16">
        <w:t xml:space="preserve">aking adjustments to the way that </w:t>
      </w:r>
      <w:r w:rsidR="00DD691D">
        <w:t>activity is undertaken or work is structured</w:t>
      </w:r>
      <w:r w:rsidRPr="00266C16">
        <w:t>,</w:t>
      </w:r>
      <w:r w:rsidR="00DD691D">
        <w:t xml:space="preserve"> and the layout of</w:t>
      </w:r>
      <w:r w:rsidR="001A130E">
        <w:t xml:space="preserve"> work areas</w:t>
      </w:r>
      <w:r w:rsidR="00DD691D">
        <w:t>,</w:t>
      </w:r>
      <w:r w:rsidR="001A130E">
        <w:t xml:space="preserve"> will often be necessary in order to minimise any unavoidable</w:t>
      </w:r>
      <w:r w:rsidRPr="00266C16">
        <w:t xml:space="preserve"> contact</w:t>
      </w:r>
      <w:r w:rsidR="001A130E">
        <w:t xml:space="preserve"> between individuals. </w:t>
      </w:r>
    </w:p>
    <w:p w:rsidR="00030D51" w:rsidRDefault="00DD494B" w:rsidP="00035764">
      <w:pPr>
        <w:pStyle w:val="ListParagraph"/>
        <w:numPr>
          <w:ilvl w:val="0"/>
          <w:numId w:val="2"/>
        </w:numPr>
        <w:spacing w:after="0"/>
      </w:pPr>
      <w:r>
        <w:t>The use of Person</w:t>
      </w:r>
      <w:r w:rsidR="00DD691D">
        <w:t>al P</w:t>
      </w:r>
      <w:r>
        <w:t xml:space="preserve">rotective Equipment (PPE) should be considered as a last resort when the introduction of other control measures does not fully mitigate the associated risks. </w:t>
      </w:r>
    </w:p>
    <w:p w:rsidR="00C0394D" w:rsidRDefault="00215B64" w:rsidP="00C0394D">
      <w:pPr>
        <w:pStyle w:val="ListParagraph"/>
        <w:numPr>
          <w:ilvl w:val="0"/>
          <w:numId w:val="2"/>
        </w:numPr>
        <w:spacing w:after="0"/>
      </w:pPr>
      <w:r>
        <w:t>Introducing control measures which facilit</w:t>
      </w:r>
      <w:r w:rsidR="001724E9">
        <w:t>ate effective social distancing</w:t>
      </w:r>
      <w:r>
        <w:t xml:space="preserve"> may introduce additional risk arising from lone working, which must also be addressed in local risk assessments. </w:t>
      </w:r>
    </w:p>
    <w:p w:rsidR="00C0394D" w:rsidRDefault="00C0394D" w:rsidP="00C0394D">
      <w:pPr>
        <w:pStyle w:val="ListParagraph"/>
        <w:numPr>
          <w:ilvl w:val="0"/>
          <w:numId w:val="2"/>
        </w:numPr>
        <w:spacing w:after="0"/>
      </w:pPr>
      <w:r>
        <w:t>Introducing control measure which facilitate effective reduction of the spread of infection on surfaces or touch points.</w:t>
      </w:r>
    </w:p>
    <w:p w:rsidR="00153585" w:rsidRDefault="00153585" w:rsidP="00153585">
      <w:pPr>
        <w:pStyle w:val="ListParagraph"/>
        <w:numPr>
          <w:ilvl w:val="0"/>
          <w:numId w:val="2"/>
        </w:numPr>
        <w:spacing w:after="0"/>
      </w:pPr>
      <w:r>
        <w:t xml:space="preserve">Details of Campus Cleaning Services and Customer Responsibilities are available at: </w:t>
      </w:r>
      <w:hyperlink r:id="rId8" w:anchor="cleaning-regimes" w:history="1">
        <w:r w:rsidRPr="001D0C47">
          <w:rPr>
            <w:rStyle w:val="Hyperlink"/>
          </w:rPr>
          <w:t>https://www.aber.ac.uk/en/hse/covid/#cleaning-regimes</w:t>
        </w:r>
      </w:hyperlink>
      <w:r>
        <w:t>. Arrangements for the cleaning of areas and/or objects which are the responsibility of the Department/User should be included in the relevant COVID Activity Risk Assessment.</w:t>
      </w:r>
    </w:p>
    <w:p w:rsidR="00030D51" w:rsidRPr="008F71D2" w:rsidRDefault="00030D51" w:rsidP="00035764">
      <w:pPr>
        <w:spacing w:after="0"/>
      </w:pPr>
    </w:p>
    <w:p w:rsidR="00374B95" w:rsidRDefault="00374B95" w:rsidP="00035764">
      <w:pPr>
        <w:spacing w:after="0"/>
        <w:rPr>
          <w:b/>
          <w:u w:val="single"/>
        </w:rPr>
      </w:pPr>
      <w:r>
        <w:rPr>
          <w:b/>
        </w:rPr>
        <w:t>Activity:</w:t>
      </w:r>
      <w:r w:rsidRPr="00374B95">
        <w:rPr>
          <w:b/>
        </w:rPr>
        <w:tab/>
      </w:r>
      <w:r w:rsidRPr="00954E0D">
        <w:rPr>
          <w:u w:val="single"/>
        </w:rPr>
        <w:tab/>
      </w:r>
      <w:r w:rsidRPr="00954E0D">
        <w:rPr>
          <w:u w:val="single"/>
        </w:rPr>
        <w:tab/>
      </w:r>
      <w:r w:rsidRPr="00954E0D">
        <w:rPr>
          <w:u w:val="single"/>
        </w:rPr>
        <w:tab/>
      </w:r>
      <w:r w:rsidRPr="00954E0D">
        <w:rPr>
          <w:u w:val="single"/>
        </w:rPr>
        <w:tab/>
      </w:r>
      <w:r w:rsidRPr="00954E0D">
        <w:rPr>
          <w:u w:val="single"/>
        </w:rPr>
        <w:tab/>
      </w:r>
      <w:r w:rsidRPr="00954E0D">
        <w:rPr>
          <w:u w:val="single"/>
        </w:rPr>
        <w:tab/>
      </w:r>
      <w:r w:rsidRPr="00954E0D">
        <w:rPr>
          <w:u w:val="single"/>
        </w:rPr>
        <w:tab/>
      </w:r>
      <w:r w:rsidRPr="00374B95">
        <w:rPr>
          <w:b/>
        </w:rPr>
        <w:tab/>
      </w:r>
      <w:r>
        <w:rPr>
          <w:b/>
        </w:rPr>
        <w:t>Responsible Person(s):</w:t>
      </w:r>
      <w:r w:rsidRPr="00374B95">
        <w:rPr>
          <w:b/>
        </w:rPr>
        <w:tab/>
      </w:r>
      <w:r w:rsidRPr="00374B95">
        <w:rPr>
          <w:b/>
        </w:rPr>
        <w:tab/>
      </w:r>
      <w:r w:rsidRPr="00954E0D">
        <w:rPr>
          <w:u w:val="single"/>
        </w:rPr>
        <w:tab/>
      </w:r>
      <w:r w:rsidRPr="00954E0D">
        <w:rPr>
          <w:u w:val="single"/>
        </w:rPr>
        <w:tab/>
      </w:r>
      <w:r w:rsidRPr="00954E0D">
        <w:rPr>
          <w:u w:val="single"/>
        </w:rPr>
        <w:tab/>
      </w:r>
      <w:r w:rsidRPr="00954E0D">
        <w:rPr>
          <w:u w:val="single"/>
        </w:rPr>
        <w:tab/>
      </w:r>
      <w:r w:rsidRPr="00954E0D">
        <w:rPr>
          <w:u w:val="single"/>
        </w:rPr>
        <w:tab/>
      </w:r>
      <w:r w:rsidRPr="00954E0D">
        <w:rPr>
          <w:u w:val="single"/>
        </w:rPr>
        <w:tab/>
      </w:r>
      <w:r w:rsidRPr="00954E0D">
        <w:rPr>
          <w:u w:val="single"/>
        </w:rPr>
        <w:tab/>
      </w:r>
    </w:p>
    <w:p w:rsidR="00374B95" w:rsidRDefault="00374B95" w:rsidP="00035764">
      <w:pPr>
        <w:spacing w:after="0"/>
        <w:rPr>
          <w:u w:val="single"/>
        </w:rPr>
      </w:pPr>
      <w:r>
        <w:rPr>
          <w:b/>
        </w:rPr>
        <w:t>Location:</w:t>
      </w:r>
      <w:r>
        <w:rPr>
          <w:b/>
        </w:rPr>
        <w:tab/>
      </w:r>
      <w:r w:rsidRPr="00954E0D">
        <w:rPr>
          <w:u w:val="single"/>
        </w:rPr>
        <w:tab/>
      </w:r>
      <w:r w:rsidRPr="00954E0D">
        <w:rPr>
          <w:u w:val="single"/>
        </w:rPr>
        <w:tab/>
      </w:r>
      <w:r w:rsidRPr="00954E0D">
        <w:rPr>
          <w:u w:val="single"/>
        </w:rPr>
        <w:tab/>
      </w:r>
      <w:r w:rsidRPr="00954E0D">
        <w:rPr>
          <w:u w:val="single"/>
        </w:rPr>
        <w:tab/>
      </w:r>
      <w:r w:rsidRPr="00954E0D">
        <w:rPr>
          <w:u w:val="single"/>
        </w:rPr>
        <w:tab/>
      </w:r>
      <w:r w:rsidRPr="00954E0D">
        <w:rPr>
          <w:u w:val="single"/>
        </w:rPr>
        <w:tab/>
      </w:r>
      <w:r w:rsidRPr="00954E0D">
        <w:rPr>
          <w:u w:val="single"/>
        </w:rPr>
        <w:tab/>
      </w:r>
      <w:r>
        <w:tab/>
      </w:r>
      <w:r w:rsidRPr="00954E0D">
        <w:rPr>
          <w:b/>
        </w:rPr>
        <w:t>Number of Staff Required</w:t>
      </w:r>
      <w:r>
        <w:t>:</w:t>
      </w:r>
      <w:r>
        <w:tab/>
      </w:r>
      <w:r w:rsidRPr="00374B95">
        <w:rPr>
          <w:u w:val="single"/>
        </w:rPr>
        <w:tab/>
      </w:r>
      <w:r w:rsidRPr="00374B95">
        <w:rPr>
          <w:u w:val="single"/>
        </w:rPr>
        <w:tab/>
      </w:r>
      <w:r w:rsidRPr="00374B95">
        <w:rPr>
          <w:u w:val="single"/>
        </w:rPr>
        <w:tab/>
      </w:r>
      <w:r w:rsidRPr="00374B95">
        <w:rPr>
          <w:u w:val="single"/>
        </w:rPr>
        <w:tab/>
      </w:r>
      <w:r w:rsidRPr="00374B95">
        <w:rPr>
          <w:u w:val="single"/>
        </w:rPr>
        <w:tab/>
      </w:r>
      <w:r w:rsidRPr="00374B95">
        <w:rPr>
          <w:u w:val="single"/>
        </w:rPr>
        <w:tab/>
      </w:r>
      <w:r w:rsidRPr="00374B95">
        <w:rPr>
          <w:u w:val="single"/>
        </w:rPr>
        <w:tab/>
      </w:r>
    </w:p>
    <w:p w:rsidR="009D27ED" w:rsidRDefault="009D27ED" w:rsidP="00035764">
      <w:pPr>
        <w:spacing w:after="0"/>
        <w:rPr>
          <w:b/>
        </w:rPr>
      </w:pPr>
      <w:r>
        <w:rPr>
          <w:b/>
        </w:rPr>
        <w:t>Resumption</w:t>
      </w:r>
      <w:r w:rsidR="000F000C">
        <w:rPr>
          <w:b/>
        </w:rPr>
        <w:t xml:space="preserve"> (Preferred Start Date)</w:t>
      </w:r>
      <w:r>
        <w:rPr>
          <w:b/>
        </w:rPr>
        <w:t>:</w:t>
      </w:r>
      <w:r w:rsidR="000F000C">
        <w:rPr>
          <w:b/>
        </w:rPr>
        <w:tab/>
      </w:r>
      <w:r w:rsidR="000F000C" w:rsidRPr="000F000C">
        <w:rPr>
          <w:b/>
          <w:u w:val="single"/>
        </w:rPr>
        <w:tab/>
      </w:r>
      <w:r w:rsidR="000F000C" w:rsidRPr="000F000C">
        <w:rPr>
          <w:b/>
          <w:u w:val="single"/>
        </w:rPr>
        <w:tab/>
      </w:r>
      <w:r w:rsidR="000F000C" w:rsidRPr="000F000C">
        <w:rPr>
          <w:b/>
          <w:u w:val="single"/>
        </w:rPr>
        <w:tab/>
      </w:r>
      <w:r w:rsidR="000F000C" w:rsidRPr="000F000C">
        <w:rPr>
          <w:b/>
          <w:u w:val="single"/>
        </w:rPr>
        <w:tab/>
      </w:r>
      <w:r>
        <w:rPr>
          <w:b/>
        </w:rPr>
        <w:tab/>
      </w:r>
    </w:p>
    <w:tbl>
      <w:tblPr>
        <w:tblStyle w:val="TableGrid"/>
        <w:tblW w:w="0" w:type="auto"/>
        <w:tblLook w:val="04A0" w:firstRow="1" w:lastRow="0" w:firstColumn="1" w:lastColumn="0" w:noHBand="0" w:noVBand="1"/>
      </w:tblPr>
      <w:tblGrid>
        <w:gridCol w:w="6232"/>
        <w:gridCol w:w="1462"/>
        <w:gridCol w:w="6193"/>
        <w:gridCol w:w="1501"/>
      </w:tblGrid>
      <w:tr w:rsidR="00B27853" w:rsidRPr="00B27853" w:rsidTr="001500BD">
        <w:tc>
          <w:tcPr>
            <w:tcW w:w="6232" w:type="dxa"/>
            <w:vAlign w:val="center"/>
          </w:tcPr>
          <w:p w:rsidR="00B27853" w:rsidRPr="00374B95" w:rsidRDefault="001500BD" w:rsidP="001500BD">
            <w:pPr>
              <w:rPr>
                <w:b/>
              </w:rPr>
            </w:pPr>
            <w:r>
              <w:rPr>
                <w:b/>
              </w:rPr>
              <w:t>Considerations Associated with Activity</w:t>
            </w:r>
          </w:p>
        </w:tc>
        <w:tc>
          <w:tcPr>
            <w:tcW w:w="1462" w:type="dxa"/>
            <w:vAlign w:val="center"/>
          </w:tcPr>
          <w:p w:rsidR="00B27853" w:rsidRPr="00374B95" w:rsidRDefault="00374B95" w:rsidP="001500BD">
            <w:pPr>
              <w:jc w:val="center"/>
              <w:rPr>
                <w:b/>
              </w:rPr>
            </w:pPr>
            <w:r w:rsidRPr="00374B95">
              <w:rPr>
                <w:b/>
              </w:rPr>
              <w:t>Denote with ‘x’</w:t>
            </w:r>
          </w:p>
        </w:tc>
        <w:tc>
          <w:tcPr>
            <w:tcW w:w="6193" w:type="dxa"/>
            <w:vAlign w:val="center"/>
          </w:tcPr>
          <w:p w:rsidR="00B27853" w:rsidRPr="00374B95" w:rsidRDefault="001500BD" w:rsidP="001500BD">
            <w:pPr>
              <w:rPr>
                <w:b/>
              </w:rPr>
            </w:pPr>
            <w:r w:rsidRPr="001500BD">
              <w:rPr>
                <w:b/>
              </w:rPr>
              <w:t>Considerations Associated with Activity</w:t>
            </w:r>
          </w:p>
        </w:tc>
        <w:tc>
          <w:tcPr>
            <w:tcW w:w="1501" w:type="dxa"/>
            <w:vAlign w:val="center"/>
          </w:tcPr>
          <w:p w:rsidR="00B27853" w:rsidRPr="00374B95" w:rsidRDefault="00374B95" w:rsidP="001500BD">
            <w:pPr>
              <w:jc w:val="center"/>
              <w:rPr>
                <w:b/>
              </w:rPr>
            </w:pPr>
            <w:r w:rsidRPr="00374B95">
              <w:rPr>
                <w:b/>
              </w:rPr>
              <w:t>Denote with ‘x’</w:t>
            </w:r>
          </w:p>
        </w:tc>
      </w:tr>
      <w:tr w:rsidR="00B27853" w:rsidRPr="00B27853" w:rsidTr="001500BD">
        <w:tc>
          <w:tcPr>
            <w:tcW w:w="6232" w:type="dxa"/>
            <w:vAlign w:val="center"/>
          </w:tcPr>
          <w:p w:rsidR="00B27853" w:rsidRPr="00B27853" w:rsidRDefault="00B27853" w:rsidP="001500BD">
            <w:r w:rsidRPr="00B27853">
              <w:t>Open Plan / Multiple Occupancy Office Spaces Involved</w:t>
            </w:r>
          </w:p>
        </w:tc>
        <w:tc>
          <w:tcPr>
            <w:tcW w:w="1462" w:type="dxa"/>
            <w:vAlign w:val="center"/>
          </w:tcPr>
          <w:p w:rsidR="00B27853" w:rsidRPr="00B27853" w:rsidRDefault="00B27853" w:rsidP="001500BD">
            <w:pPr>
              <w:jc w:val="center"/>
            </w:pPr>
          </w:p>
        </w:tc>
        <w:tc>
          <w:tcPr>
            <w:tcW w:w="6193" w:type="dxa"/>
            <w:vAlign w:val="center"/>
          </w:tcPr>
          <w:p w:rsidR="00B27853" w:rsidRPr="00B27853" w:rsidRDefault="00B27853" w:rsidP="001500BD">
            <w:r w:rsidRPr="00B27853">
              <w:t>Areas used by multiple groups e.g. labs, studios, kitchens, etc.</w:t>
            </w:r>
          </w:p>
        </w:tc>
        <w:tc>
          <w:tcPr>
            <w:tcW w:w="1501" w:type="dxa"/>
            <w:vAlign w:val="center"/>
          </w:tcPr>
          <w:p w:rsidR="00B27853" w:rsidRPr="00B27853" w:rsidRDefault="00B27853" w:rsidP="001500BD">
            <w:pPr>
              <w:jc w:val="center"/>
            </w:pPr>
          </w:p>
        </w:tc>
      </w:tr>
      <w:tr w:rsidR="00B27853" w:rsidRPr="00B27853" w:rsidTr="001500BD">
        <w:tc>
          <w:tcPr>
            <w:tcW w:w="6232" w:type="dxa"/>
            <w:vAlign w:val="center"/>
          </w:tcPr>
          <w:p w:rsidR="00B27853" w:rsidRPr="00B27853" w:rsidRDefault="00B27853" w:rsidP="001500BD">
            <w:r w:rsidRPr="00B27853">
              <w:t>Face-to-face contact (or within 2 metres) between individuals involved</w:t>
            </w:r>
          </w:p>
        </w:tc>
        <w:tc>
          <w:tcPr>
            <w:tcW w:w="1462" w:type="dxa"/>
            <w:vAlign w:val="center"/>
          </w:tcPr>
          <w:p w:rsidR="00B27853" w:rsidRPr="00B27853" w:rsidRDefault="00B27853" w:rsidP="001500BD">
            <w:pPr>
              <w:jc w:val="center"/>
            </w:pPr>
          </w:p>
        </w:tc>
        <w:tc>
          <w:tcPr>
            <w:tcW w:w="6193" w:type="dxa"/>
            <w:vAlign w:val="center"/>
          </w:tcPr>
          <w:p w:rsidR="00B27853" w:rsidRPr="00B27853" w:rsidRDefault="001500BD" w:rsidP="001500BD">
            <w:r w:rsidRPr="00B27853">
              <w:t>Travel (Domestic or International) Involved including Use of Vehicles and Public Transport</w:t>
            </w:r>
          </w:p>
        </w:tc>
        <w:tc>
          <w:tcPr>
            <w:tcW w:w="1501" w:type="dxa"/>
            <w:vAlign w:val="center"/>
          </w:tcPr>
          <w:p w:rsidR="00B27853" w:rsidRPr="00B27853" w:rsidRDefault="00B27853" w:rsidP="001500BD">
            <w:pPr>
              <w:jc w:val="center"/>
            </w:pPr>
          </w:p>
        </w:tc>
      </w:tr>
      <w:tr w:rsidR="00B27853" w:rsidRPr="00B27853" w:rsidTr="001500BD">
        <w:tc>
          <w:tcPr>
            <w:tcW w:w="6232" w:type="dxa"/>
            <w:vAlign w:val="center"/>
          </w:tcPr>
          <w:p w:rsidR="00B27853" w:rsidRPr="00B27853" w:rsidRDefault="00B27853" w:rsidP="001500BD">
            <w:r w:rsidRPr="00B27853">
              <w:lastRenderedPageBreak/>
              <w:t>Queuing System Involved to Access or Exit from Activity/Function</w:t>
            </w:r>
          </w:p>
        </w:tc>
        <w:tc>
          <w:tcPr>
            <w:tcW w:w="1462" w:type="dxa"/>
            <w:vAlign w:val="center"/>
          </w:tcPr>
          <w:p w:rsidR="00B27853" w:rsidRPr="00B27853" w:rsidRDefault="00B27853" w:rsidP="001500BD">
            <w:pPr>
              <w:jc w:val="center"/>
            </w:pPr>
          </w:p>
        </w:tc>
        <w:tc>
          <w:tcPr>
            <w:tcW w:w="6193" w:type="dxa"/>
            <w:vAlign w:val="center"/>
          </w:tcPr>
          <w:p w:rsidR="00B27853" w:rsidRPr="00B27853" w:rsidRDefault="00B27853" w:rsidP="001500BD">
            <w:r w:rsidRPr="00B27853">
              <w:t>Use of Shared Equipment or Machinery</w:t>
            </w:r>
          </w:p>
        </w:tc>
        <w:tc>
          <w:tcPr>
            <w:tcW w:w="1501" w:type="dxa"/>
            <w:vAlign w:val="center"/>
          </w:tcPr>
          <w:p w:rsidR="00B27853" w:rsidRPr="00B27853" w:rsidRDefault="00B27853" w:rsidP="001500BD">
            <w:pPr>
              <w:jc w:val="center"/>
            </w:pPr>
          </w:p>
        </w:tc>
      </w:tr>
      <w:tr w:rsidR="00B27853" w:rsidRPr="00B27853" w:rsidTr="001500BD">
        <w:tc>
          <w:tcPr>
            <w:tcW w:w="6232" w:type="dxa"/>
            <w:vAlign w:val="center"/>
          </w:tcPr>
          <w:p w:rsidR="00B27853" w:rsidRPr="00B27853" w:rsidRDefault="00B27853" w:rsidP="001500BD">
            <w:r w:rsidRPr="00B27853">
              <w:t>Group Meetings Involved, where they cannot be held remotely</w:t>
            </w:r>
          </w:p>
        </w:tc>
        <w:tc>
          <w:tcPr>
            <w:tcW w:w="1462" w:type="dxa"/>
            <w:vAlign w:val="center"/>
          </w:tcPr>
          <w:p w:rsidR="00B27853" w:rsidRPr="00B27853" w:rsidRDefault="00B27853" w:rsidP="001500BD">
            <w:pPr>
              <w:jc w:val="center"/>
            </w:pPr>
          </w:p>
        </w:tc>
        <w:tc>
          <w:tcPr>
            <w:tcW w:w="6193" w:type="dxa"/>
            <w:vAlign w:val="center"/>
          </w:tcPr>
          <w:p w:rsidR="00B27853" w:rsidRPr="00B27853" w:rsidRDefault="001500BD" w:rsidP="001500BD">
            <w:r>
              <w:t>Outdoor Activity</w:t>
            </w:r>
          </w:p>
        </w:tc>
        <w:tc>
          <w:tcPr>
            <w:tcW w:w="1501" w:type="dxa"/>
            <w:vAlign w:val="center"/>
          </w:tcPr>
          <w:p w:rsidR="00B27853" w:rsidRPr="00B27853" w:rsidRDefault="00B27853" w:rsidP="001500BD">
            <w:pPr>
              <w:jc w:val="center"/>
            </w:pPr>
          </w:p>
        </w:tc>
      </w:tr>
      <w:tr w:rsidR="00B27853" w:rsidRPr="00B27853" w:rsidTr="001500BD">
        <w:tc>
          <w:tcPr>
            <w:tcW w:w="6232" w:type="dxa"/>
            <w:vAlign w:val="center"/>
          </w:tcPr>
          <w:p w:rsidR="00B27853" w:rsidRPr="00B27853" w:rsidRDefault="00B27853" w:rsidP="001500BD">
            <w:r w:rsidRPr="00B27853">
              <w:t xml:space="preserve">Staff involved are </w:t>
            </w:r>
            <w:hyperlink r:id="rId9" w:anchor="section-38728" w:history="1">
              <w:r w:rsidR="00207B4E" w:rsidRPr="00207B4E">
                <w:rPr>
                  <w:rStyle w:val="Hyperlink"/>
                </w:rPr>
                <w:t>extremely vulnerable</w:t>
              </w:r>
            </w:hyperlink>
            <w:r w:rsidR="00207B4E">
              <w:t xml:space="preserve">/ </w:t>
            </w:r>
            <w:hyperlink r:id="rId10" w:history="1">
              <w:r w:rsidR="00207B4E" w:rsidRPr="00207B4E">
                <w:rPr>
                  <w:rStyle w:val="Hyperlink"/>
                </w:rPr>
                <w:t>vulnerable</w:t>
              </w:r>
            </w:hyperlink>
            <w:r w:rsidR="00207B4E">
              <w:t xml:space="preserve"> </w:t>
            </w:r>
            <w:r w:rsidRPr="00B27853">
              <w:t>(i.e. over 70, pregnant, or chronic condition)</w:t>
            </w:r>
          </w:p>
        </w:tc>
        <w:tc>
          <w:tcPr>
            <w:tcW w:w="1462" w:type="dxa"/>
            <w:vAlign w:val="center"/>
          </w:tcPr>
          <w:p w:rsidR="00B27853" w:rsidRPr="00B27853" w:rsidRDefault="00B27853" w:rsidP="001500BD">
            <w:pPr>
              <w:jc w:val="center"/>
            </w:pPr>
          </w:p>
        </w:tc>
        <w:tc>
          <w:tcPr>
            <w:tcW w:w="6193" w:type="dxa"/>
            <w:vAlign w:val="center"/>
          </w:tcPr>
          <w:p w:rsidR="00B27853" w:rsidRPr="00B27853" w:rsidRDefault="00B27853" w:rsidP="001500BD">
            <w:r w:rsidRPr="00B27853">
              <w:t>Third Party Access Involved (e.g. students, members of the public, suppliers, contractors, etc.)</w:t>
            </w:r>
          </w:p>
        </w:tc>
        <w:tc>
          <w:tcPr>
            <w:tcW w:w="1501" w:type="dxa"/>
            <w:vAlign w:val="center"/>
          </w:tcPr>
          <w:p w:rsidR="00B27853" w:rsidRPr="00B27853" w:rsidRDefault="00B27853" w:rsidP="001500BD">
            <w:pPr>
              <w:jc w:val="center"/>
            </w:pPr>
          </w:p>
        </w:tc>
      </w:tr>
    </w:tbl>
    <w:p w:rsidR="00BE7C7F" w:rsidRDefault="00BE7C7F" w:rsidP="00035764">
      <w:pPr>
        <w:spacing w:after="0"/>
        <w:rPr>
          <w:b/>
        </w:rPr>
      </w:pPr>
    </w:p>
    <w:p w:rsidR="00374B95" w:rsidRDefault="00374B95" w:rsidP="00035764">
      <w:pPr>
        <w:spacing w:after="0"/>
        <w:rPr>
          <w:b/>
        </w:rPr>
      </w:pPr>
      <w:r>
        <w:rPr>
          <w:b/>
        </w:rPr>
        <w:t>Introduction</w:t>
      </w:r>
    </w:p>
    <w:p w:rsidR="00374B95" w:rsidRPr="00374B95" w:rsidRDefault="00954E0D" w:rsidP="00035764">
      <w:pPr>
        <w:spacing w:after="0"/>
      </w:pPr>
      <w:r w:rsidRPr="00954E0D">
        <w:t xml:space="preserve">Under Regulation </w:t>
      </w:r>
      <w:r w:rsidR="002E37D9">
        <w:t>12</w:t>
      </w:r>
      <w:bookmarkStart w:id="0" w:name="_GoBack"/>
      <w:bookmarkEnd w:id="0"/>
      <w:r w:rsidRPr="00954E0D">
        <w:t xml:space="preserve"> of the Health Protection (Coronavirus Restrictions) (Wales) Regulations 2020, organisations are required to take all reasonable measures to ensure that a distance of 2 metres is maintained between person on the premises and waiting to enter the premises. This legal requirement requires organisations to take proportionate action where it is practicable to do so.</w:t>
      </w:r>
      <w:r>
        <w:t xml:space="preserve"> </w:t>
      </w:r>
      <w:r w:rsidRPr="00954E0D">
        <w:t>Physical distancing is intended to supplement a range of other actions being taken to seek to minimise risk. These include staying away from others when exhibiting symptoms, working from home where practicable, erecting barriers between people where suitable or wearing personal protective equipment where guidance says it is necessary.</w:t>
      </w:r>
    </w:p>
    <w:p w:rsidR="00374B95" w:rsidRDefault="00374B95" w:rsidP="00035764">
      <w:pPr>
        <w:spacing w:after="0"/>
        <w:rPr>
          <w:b/>
        </w:rPr>
      </w:pPr>
    </w:p>
    <w:tbl>
      <w:tblPr>
        <w:tblStyle w:val="TableGrid"/>
        <w:tblW w:w="0" w:type="auto"/>
        <w:tblLook w:val="04A0" w:firstRow="1" w:lastRow="0" w:firstColumn="1" w:lastColumn="0" w:noHBand="0" w:noVBand="1"/>
      </w:tblPr>
      <w:tblGrid>
        <w:gridCol w:w="5129"/>
        <w:gridCol w:w="5129"/>
        <w:gridCol w:w="5130"/>
      </w:tblGrid>
      <w:tr w:rsidR="00B11830" w:rsidTr="00B11830">
        <w:tc>
          <w:tcPr>
            <w:tcW w:w="15388" w:type="dxa"/>
            <w:gridSpan w:val="3"/>
          </w:tcPr>
          <w:p w:rsidR="00B11830" w:rsidRDefault="00B11830" w:rsidP="00035764">
            <w:pPr>
              <w:rPr>
                <w:b/>
              </w:rPr>
            </w:pPr>
            <w:r w:rsidRPr="00B11830">
              <w:rPr>
                <w:b/>
              </w:rPr>
              <w:t>Open Plan / Multiple Occupancy Office Spaces Involved</w:t>
            </w:r>
          </w:p>
        </w:tc>
      </w:tr>
      <w:tr w:rsidR="00B11830" w:rsidTr="00B11830">
        <w:tc>
          <w:tcPr>
            <w:tcW w:w="15388" w:type="dxa"/>
            <w:gridSpan w:val="3"/>
          </w:tcPr>
          <w:p w:rsidR="00B11830" w:rsidRDefault="00535DB1" w:rsidP="00035764">
            <w:r>
              <w:t>The type of control measures which can be introduced may include, but will not be limited to:</w:t>
            </w:r>
          </w:p>
          <w:p w:rsidR="00535DB1" w:rsidRDefault="002A2D97" w:rsidP="002A2D97">
            <w:pPr>
              <w:pStyle w:val="ListParagraph"/>
              <w:numPr>
                <w:ilvl w:val="0"/>
                <w:numId w:val="1"/>
              </w:numPr>
            </w:pPr>
            <w:r w:rsidRPr="002A2D97">
              <w:t>Reducing or limiting the number of people working in the area at any one time (i.e. increasing the space between people by reducing the total number of people in the area).</w:t>
            </w:r>
          </w:p>
          <w:p w:rsidR="006C6B42" w:rsidRDefault="00266C16" w:rsidP="006C6B42">
            <w:pPr>
              <w:pStyle w:val="ListParagraph"/>
              <w:numPr>
                <w:ilvl w:val="0"/>
                <w:numId w:val="1"/>
              </w:numPr>
            </w:pPr>
            <w:r>
              <w:t>Staggering shift,</w:t>
            </w:r>
            <w:r w:rsidR="006C6B42" w:rsidRPr="006C6B42">
              <w:t xml:space="preserve"> service</w:t>
            </w:r>
            <w:r>
              <w:t xml:space="preserve"> or break</w:t>
            </w:r>
            <w:r w:rsidR="006C6B42" w:rsidRPr="006C6B42">
              <w:t xml:space="preserve"> times to minimise</w:t>
            </w:r>
            <w:r w:rsidR="00DD691D">
              <w:t xml:space="preserve"> the number of</w:t>
            </w:r>
            <w:r w:rsidR="006C6B42" w:rsidRPr="006C6B42">
              <w:t xml:space="preserve"> people on site and to reduce congestion at the point of shift changes.</w:t>
            </w:r>
          </w:p>
          <w:p w:rsidR="00C333CB" w:rsidRDefault="00C333CB" w:rsidP="00E55982">
            <w:pPr>
              <w:pStyle w:val="ListParagraph"/>
              <w:numPr>
                <w:ilvl w:val="0"/>
                <w:numId w:val="1"/>
              </w:numPr>
            </w:pPr>
            <w:r w:rsidRPr="00C333CB">
              <w:t>Red</w:t>
            </w:r>
            <w:r w:rsidR="00E55982">
              <w:t>ucing job and location rotation, and r</w:t>
            </w:r>
            <w:r w:rsidR="00E55982" w:rsidRPr="00E55982">
              <w:t>educing movement by discouraging non-essential trips within buildings and sites</w:t>
            </w:r>
            <w:r w:rsidR="00E55982">
              <w:t>.</w:t>
            </w:r>
          </w:p>
          <w:p w:rsidR="00E55982" w:rsidRDefault="00E55982" w:rsidP="00E55982">
            <w:pPr>
              <w:pStyle w:val="ListParagraph"/>
              <w:numPr>
                <w:ilvl w:val="0"/>
                <w:numId w:val="1"/>
              </w:numPr>
            </w:pPr>
            <w:r w:rsidRPr="00E55982">
              <w:t>Using floor tape or paint to mark areas to help workers keep to a 2m distance</w:t>
            </w:r>
            <w:r w:rsidR="001724E9">
              <w:t xml:space="preserve"> (contact the Estates, Facilities and Residences Team at </w:t>
            </w:r>
            <w:hyperlink r:id="rId11" w:history="1">
              <w:r w:rsidR="001724E9" w:rsidRPr="00A07C96">
                <w:rPr>
                  <w:rStyle w:val="Hyperlink"/>
                </w:rPr>
                <w:t>efastaff@aber.ac.uk</w:t>
              </w:r>
            </w:hyperlink>
            <w:r w:rsidR="001724E9">
              <w:t xml:space="preserve"> to arrange)</w:t>
            </w:r>
            <w:r w:rsidRPr="00E55982">
              <w:t>.</w:t>
            </w:r>
          </w:p>
          <w:p w:rsidR="00CE4A1D" w:rsidRDefault="00E55982" w:rsidP="00CE4A1D">
            <w:pPr>
              <w:pStyle w:val="ListParagraph"/>
              <w:numPr>
                <w:ilvl w:val="0"/>
                <w:numId w:val="1"/>
              </w:numPr>
            </w:pPr>
            <w:r w:rsidRPr="00E55982">
              <w:t>Review layouts and processes to allow people to wor</w:t>
            </w:r>
            <w:r w:rsidR="00CE4A1D">
              <w:t>k further apart from each other, including r</w:t>
            </w:r>
            <w:r w:rsidR="00CE4A1D" w:rsidRPr="00CE4A1D">
              <w:t>econfiguring seating and tables to maintain spacing and reduce face-to-face interactions</w:t>
            </w:r>
            <w:r w:rsidR="003B06AA">
              <w:t xml:space="preserve"> (contact the Estates, Facilities and Residences Team at </w:t>
            </w:r>
            <w:hyperlink r:id="rId12" w:history="1">
              <w:r w:rsidR="003B06AA" w:rsidRPr="00A07C96">
                <w:rPr>
                  <w:rStyle w:val="Hyperlink"/>
                </w:rPr>
                <w:t>efastaff@aber.ac.uk</w:t>
              </w:r>
            </w:hyperlink>
            <w:r w:rsidR="003B06AA">
              <w:t xml:space="preserve"> for support with moving furniture)</w:t>
            </w:r>
            <w:r w:rsidR="00CE4A1D" w:rsidRPr="00CE4A1D">
              <w:t>.</w:t>
            </w:r>
          </w:p>
          <w:p w:rsidR="00E55982" w:rsidRDefault="00E55982" w:rsidP="00E55982">
            <w:pPr>
              <w:pStyle w:val="ListParagraph"/>
              <w:numPr>
                <w:ilvl w:val="0"/>
                <w:numId w:val="1"/>
              </w:numPr>
            </w:pPr>
            <w:r w:rsidRPr="00E55982">
              <w:t>Only where it is not possible to move workstations further apart, arranging people to work side by side or facing away from each other rather than face-to-face, or using screens to separate people from each other</w:t>
            </w:r>
            <w:r w:rsidR="001724E9">
              <w:t xml:space="preserve"> (contact the Estates, Facilities and Residences Team at </w:t>
            </w:r>
            <w:hyperlink r:id="rId13" w:history="1">
              <w:r w:rsidR="001724E9" w:rsidRPr="00A07C96">
                <w:rPr>
                  <w:rStyle w:val="Hyperlink"/>
                </w:rPr>
                <w:t>efastaff@aber.ac.uk</w:t>
              </w:r>
            </w:hyperlink>
            <w:r w:rsidR="001724E9">
              <w:t xml:space="preserve"> to arrange)</w:t>
            </w:r>
            <w:r w:rsidRPr="00E55982">
              <w:t>.</w:t>
            </w:r>
          </w:p>
          <w:p w:rsidR="00E73B61" w:rsidRDefault="00E73B61" w:rsidP="00E73B61">
            <w:pPr>
              <w:pStyle w:val="ListParagraph"/>
              <w:numPr>
                <w:ilvl w:val="0"/>
                <w:numId w:val="1"/>
              </w:numPr>
            </w:pPr>
            <w:r w:rsidRPr="00E73B61">
              <w:t>Avoiding use of hot desks and spaces</w:t>
            </w:r>
            <w:r>
              <w:t>.</w:t>
            </w:r>
          </w:p>
          <w:p w:rsidR="005D7817" w:rsidRDefault="005D7817" w:rsidP="005D7817">
            <w:pPr>
              <w:pStyle w:val="ListParagraph"/>
              <w:numPr>
                <w:ilvl w:val="0"/>
                <w:numId w:val="1"/>
              </w:numPr>
            </w:pPr>
            <w:r w:rsidRPr="005D7817">
              <w:t>Creating additional space by using other parts of the workplace or building that have been freed up by remote working.</w:t>
            </w:r>
          </w:p>
          <w:p w:rsidR="00C05D50" w:rsidRDefault="00C05D50" w:rsidP="00C05D50">
            <w:pPr>
              <w:pStyle w:val="ListParagraph"/>
              <w:numPr>
                <w:ilvl w:val="0"/>
                <w:numId w:val="1"/>
              </w:numPr>
            </w:pPr>
            <w:r w:rsidRPr="00C05D50">
              <w:t>Opening windows and doors frequently to encourage ventilation, where possible.</w:t>
            </w:r>
          </w:p>
          <w:p w:rsidR="00E67060" w:rsidRPr="00B11830" w:rsidRDefault="00E67060" w:rsidP="00E67060">
            <w:pPr>
              <w:pStyle w:val="ListParagraph"/>
              <w:numPr>
                <w:ilvl w:val="0"/>
                <w:numId w:val="1"/>
              </w:numPr>
            </w:pPr>
            <w:r>
              <w:t>Splitting staff</w:t>
            </w:r>
            <w:r w:rsidRPr="00E67060">
              <w:t xml:space="preserve"> into teams or shift groups,</w:t>
            </w:r>
            <w:r>
              <w:t xml:space="preserve"> and</w:t>
            </w:r>
            <w:r w:rsidRPr="00E67060">
              <w:t xml:space="preserve"> fixing these teams or shift groups so that where contact is unavoidable, this happens between the same people.</w:t>
            </w:r>
          </w:p>
        </w:tc>
      </w:tr>
      <w:tr w:rsidR="00B11830" w:rsidTr="002C0E20">
        <w:trPr>
          <w:trHeight w:val="279"/>
        </w:trPr>
        <w:tc>
          <w:tcPr>
            <w:tcW w:w="5129" w:type="dxa"/>
          </w:tcPr>
          <w:p w:rsidR="00B11830" w:rsidRDefault="00B11830" w:rsidP="00035764">
            <w:pPr>
              <w:rPr>
                <w:b/>
              </w:rPr>
            </w:pPr>
            <w:r>
              <w:rPr>
                <w:b/>
              </w:rPr>
              <w:t>Control Measure(s) to be Implemented</w:t>
            </w:r>
          </w:p>
        </w:tc>
        <w:tc>
          <w:tcPr>
            <w:tcW w:w="5129" w:type="dxa"/>
          </w:tcPr>
          <w:p w:rsidR="00B11830" w:rsidRDefault="00B11830" w:rsidP="00035764">
            <w:pPr>
              <w:rPr>
                <w:b/>
              </w:rPr>
            </w:pPr>
            <w:r>
              <w:rPr>
                <w:b/>
              </w:rPr>
              <w:t>Responsible Person(s)</w:t>
            </w:r>
          </w:p>
        </w:tc>
        <w:tc>
          <w:tcPr>
            <w:tcW w:w="5130" w:type="dxa"/>
          </w:tcPr>
          <w:p w:rsidR="00B11830" w:rsidRDefault="00B11830" w:rsidP="00035764">
            <w:pPr>
              <w:rPr>
                <w:b/>
              </w:rPr>
            </w:pPr>
            <w:r>
              <w:rPr>
                <w:b/>
              </w:rPr>
              <w:t>Date Completed</w:t>
            </w:r>
          </w:p>
        </w:tc>
      </w:tr>
      <w:tr w:rsidR="00B11830" w:rsidTr="002C0E20">
        <w:trPr>
          <w:trHeight w:val="277"/>
        </w:trPr>
        <w:tc>
          <w:tcPr>
            <w:tcW w:w="5129" w:type="dxa"/>
          </w:tcPr>
          <w:p w:rsidR="00B11830" w:rsidRPr="00B11830" w:rsidRDefault="00B11830" w:rsidP="00035764"/>
        </w:tc>
        <w:tc>
          <w:tcPr>
            <w:tcW w:w="5129" w:type="dxa"/>
          </w:tcPr>
          <w:p w:rsidR="00B11830" w:rsidRPr="00B11830" w:rsidRDefault="00B11830" w:rsidP="00035764"/>
        </w:tc>
        <w:tc>
          <w:tcPr>
            <w:tcW w:w="5130" w:type="dxa"/>
          </w:tcPr>
          <w:p w:rsidR="00B11830" w:rsidRPr="00B11830" w:rsidRDefault="00B11830" w:rsidP="00035764"/>
        </w:tc>
      </w:tr>
      <w:tr w:rsidR="00B11830" w:rsidTr="002C0E20">
        <w:trPr>
          <w:trHeight w:val="277"/>
        </w:trPr>
        <w:tc>
          <w:tcPr>
            <w:tcW w:w="5129" w:type="dxa"/>
          </w:tcPr>
          <w:p w:rsidR="00B11830" w:rsidRPr="00B11830" w:rsidRDefault="00B11830" w:rsidP="00035764"/>
        </w:tc>
        <w:tc>
          <w:tcPr>
            <w:tcW w:w="5129" w:type="dxa"/>
          </w:tcPr>
          <w:p w:rsidR="00B11830" w:rsidRPr="00B11830" w:rsidRDefault="00B11830" w:rsidP="00035764"/>
        </w:tc>
        <w:tc>
          <w:tcPr>
            <w:tcW w:w="5130" w:type="dxa"/>
          </w:tcPr>
          <w:p w:rsidR="00B11830" w:rsidRPr="00B11830" w:rsidRDefault="00B11830" w:rsidP="00035764"/>
        </w:tc>
      </w:tr>
      <w:tr w:rsidR="00B11830" w:rsidTr="002C0E20">
        <w:trPr>
          <w:trHeight w:val="277"/>
        </w:trPr>
        <w:tc>
          <w:tcPr>
            <w:tcW w:w="5129" w:type="dxa"/>
          </w:tcPr>
          <w:p w:rsidR="00B11830" w:rsidRPr="00B11830" w:rsidRDefault="00B11830" w:rsidP="00035764"/>
        </w:tc>
        <w:tc>
          <w:tcPr>
            <w:tcW w:w="5129" w:type="dxa"/>
          </w:tcPr>
          <w:p w:rsidR="00B11830" w:rsidRPr="00B11830" w:rsidRDefault="00B11830" w:rsidP="00035764"/>
        </w:tc>
        <w:tc>
          <w:tcPr>
            <w:tcW w:w="5130" w:type="dxa"/>
          </w:tcPr>
          <w:p w:rsidR="00B11830" w:rsidRPr="00B11830" w:rsidRDefault="00B11830" w:rsidP="00035764"/>
        </w:tc>
      </w:tr>
    </w:tbl>
    <w:p w:rsidR="00B27853" w:rsidRDefault="00B27853" w:rsidP="00035764">
      <w:pPr>
        <w:spacing w:after="0"/>
        <w:rPr>
          <w:b/>
        </w:rPr>
      </w:pPr>
    </w:p>
    <w:tbl>
      <w:tblPr>
        <w:tblStyle w:val="TableGrid"/>
        <w:tblW w:w="0" w:type="auto"/>
        <w:tblLook w:val="04A0" w:firstRow="1" w:lastRow="0" w:firstColumn="1" w:lastColumn="0" w:noHBand="0" w:noVBand="1"/>
      </w:tblPr>
      <w:tblGrid>
        <w:gridCol w:w="5129"/>
        <w:gridCol w:w="5129"/>
        <w:gridCol w:w="5130"/>
      </w:tblGrid>
      <w:tr w:rsidR="00B11830" w:rsidTr="00A52E7A">
        <w:tc>
          <w:tcPr>
            <w:tcW w:w="15388" w:type="dxa"/>
            <w:gridSpan w:val="3"/>
          </w:tcPr>
          <w:p w:rsidR="00B11830" w:rsidRDefault="00B11830" w:rsidP="00A52E7A">
            <w:pPr>
              <w:rPr>
                <w:b/>
              </w:rPr>
            </w:pPr>
            <w:r w:rsidRPr="00B11830">
              <w:rPr>
                <w:b/>
              </w:rPr>
              <w:t>Face-to-face contact (or within 2 metres) between individuals involved</w:t>
            </w:r>
          </w:p>
        </w:tc>
      </w:tr>
      <w:tr w:rsidR="00535DB1" w:rsidTr="00A52E7A">
        <w:tc>
          <w:tcPr>
            <w:tcW w:w="15388" w:type="dxa"/>
            <w:gridSpan w:val="3"/>
          </w:tcPr>
          <w:p w:rsidR="00535DB1" w:rsidRDefault="00535DB1" w:rsidP="00535DB1">
            <w:r>
              <w:t>The type of control measures which can be introduced may include, but will not be limited to:</w:t>
            </w:r>
          </w:p>
          <w:p w:rsidR="00E73B61" w:rsidRDefault="00E73B61" w:rsidP="00E73B61">
            <w:pPr>
              <w:pStyle w:val="ListParagraph"/>
              <w:numPr>
                <w:ilvl w:val="0"/>
                <w:numId w:val="1"/>
              </w:numPr>
            </w:pPr>
            <w:r w:rsidRPr="00E55982">
              <w:t>Using floor tape or paint to mark areas to help workers keep to a 2m distance</w:t>
            </w:r>
            <w:r w:rsidR="001724E9">
              <w:t xml:space="preserve"> (contact the Estates, Facilities and Residences Team at </w:t>
            </w:r>
            <w:hyperlink r:id="rId14" w:history="1">
              <w:r w:rsidR="001724E9" w:rsidRPr="00A07C96">
                <w:rPr>
                  <w:rStyle w:val="Hyperlink"/>
                </w:rPr>
                <w:t>efastaff@aber.ac.uk</w:t>
              </w:r>
            </w:hyperlink>
            <w:r w:rsidR="001724E9">
              <w:t xml:space="preserve"> to arrange)</w:t>
            </w:r>
            <w:r w:rsidRPr="00E55982">
              <w:t>.</w:t>
            </w:r>
          </w:p>
          <w:p w:rsidR="00E73B61" w:rsidRDefault="00E73B61" w:rsidP="00E73B61">
            <w:pPr>
              <w:pStyle w:val="ListParagraph"/>
              <w:numPr>
                <w:ilvl w:val="0"/>
                <w:numId w:val="1"/>
              </w:numPr>
            </w:pPr>
            <w:r w:rsidRPr="00E55982">
              <w:t>Review layouts and processes to allow people to work further apart from each other</w:t>
            </w:r>
            <w:r w:rsidR="003B06AA">
              <w:t xml:space="preserve"> (contact the Estates, Facilities and Residences Team at </w:t>
            </w:r>
            <w:hyperlink r:id="rId15" w:history="1">
              <w:r w:rsidR="003B06AA" w:rsidRPr="00A07C96">
                <w:rPr>
                  <w:rStyle w:val="Hyperlink"/>
                </w:rPr>
                <w:t>efastaff@aber.ac.uk</w:t>
              </w:r>
            </w:hyperlink>
            <w:r w:rsidR="003B06AA">
              <w:t xml:space="preserve"> for support with moving furniture)</w:t>
            </w:r>
            <w:r w:rsidRPr="00E55982">
              <w:t>.</w:t>
            </w:r>
          </w:p>
          <w:p w:rsidR="00535DB1" w:rsidRDefault="00E73B61" w:rsidP="00E73B61">
            <w:pPr>
              <w:pStyle w:val="ListParagraph"/>
              <w:numPr>
                <w:ilvl w:val="0"/>
                <w:numId w:val="1"/>
              </w:numPr>
            </w:pPr>
            <w:r w:rsidRPr="00E55982">
              <w:t>Only where it is not possible to move workstations further apart, arranging people to work side by side or facing away from each</w:t>
            </w:r>
            <w:r>
              <w:t xml:space="preserve"> other rather than face-to-face, or </w:t>
            </w:r>
            <w:r w:rsidRPr="00E55982">
              <w:t>using screens to separate people from each other.</w:t>
            </w:r>
          </w:p>
          <w:p w:rsidR="005D7817" w:rsidRDefault="005D7817" w:rsidP="005D7817">
            <w:pPr>
              <w:pStyle w:val="ListParagraph"/>
              <w:numPr>
                <w:ilvl w:val="0"/>
                <w:numId w:val="1"/>
              </w:numPr>
            </w:pPr>
            <w:r w:rsidRPr="005D7817">
              <w:t>Creating additional space by using other parts of the workplace or building that have been freed up by remote working.</w:t>
            </w:r>
          </w:p>
          <w:p w:rsidR="005D7817" w:rsidRDefault="005D7817" w:rsidP="005D7817">
            <w:pPr>
              <w:pStyle w:val="ListParagraph"/>
              <w:numPr>
                <w:ilvl w:val="0"/>
                <w:numId w:val="1"/>
              </w:numPr>
            </w:pPr>
            <w:r w:rsidRPr="005D7817">
              <w:t>Installing screens to protect staff in receptions or similar areas</w:t>
            </w:r>
            <w:r w:rsidR="001724E9">
              <w:t xml:space="preserve"> (contact the Estates, Facilities and Residences Team at </w:t>
            </w:r>
            <w:hyperlink r:id="rId16" w:history="1">
              <w:r w:rsidR="001724E9" w:rsidRPr="00A07C96">
                <w:rPr>
                  <w:rStyle w:val="Hyperlink"/>
                </w:rPr>
                <w:t>efastaff@aber.ac.uk</w:t>
              </w:r>
            </w:hyperlink>
            <w:r w:rsidR="001724E9">
              <w:t xml:space="preserve"> to arrange)</w:t>
            </w:r>
            <w:r w:rsidRPr="005D7817">
              <w:t>.</w:t>
            </w:r>
          </w:p>
          <w:p w:rsidR="00E67060" w:rsidRPr="00B11830" w:rsidRDefault="00E67060" w:rsidP="00E67060">
            <w:pPr>
              <w:pStyle w:val="ListParagraph"/>
              <w:numPr>
                <w:ilvl w:val="0"/>
                <w:numId w:val="1"/>
              </w:numPr>
            </w:pPr>
            <w:r w:rsidRPr="00E67060">
              <w:t>Where people directly pass things to each other, for example office supplies, consider ways of removing direct contact, such as using drop-off points or transfer zones.</w:t>
            </w:r>
          </w:p>
        </w:tc>
      </w:tr>
      <w:tr w:rsidR="00535DB1" w:rsidTr="00A52E7A">
        <w:trPr>
          <w:trHeight w:val="279"/>
        </w:trPr>
        <w:tc>
          <w:tcPr>
            <w:tcW w:w="5129" w:type="dxa"/>
          </w:tcPr>
          <w:p w:rsidR="00535DB1" w:rsidRDefault="00535DB1" w:rsidP="00535DB1">
            <w:pPr>
              <w:rPr>
                <w:b/>
              </w:rPr>
            </w:pPr>
            <w:r>
              <w:rPr>
                <w:b/>
              </w:rPr>
              <w:t>Control Measure(s) to be Implemented</w:t>
            </w:r>
          </w:p>
        </w:tc>
        <w:tc>
          <w:tcPr>
            <w:tcW w:w="5129" w:type="dxa"/>
          </w:tcPr>
          <w:p w:rsidR="00535DB1" w:rsidRDefault="00535DB1" w:rsidP="00535DB1">
            <w:pPr>
              <w:rPr>
                <w:b/>
              </w:rPr>
            </w:pPr>
            <w:r>
              <w:rPr>
                <w:b/>
              </w:rPr>
              <w:t>Responsible Person(s)</w:t>
            </w:r>
          </w:p>
        </w:tc>
        <w:tc>
          <w:tcPr>
            <w:tcW w:w="5130" w:type="dxa"/>
          </w:tcPr>
          <w:p w:rsidR="00535DB1" w:rsidRDefault="00535DB1" w:rsidP="00535DB1">
            <w:pPr>
              <w:rPr>
                <w:b/>
              </w:rPr>
            </w:pPr>
            <w:r>
              <w:rPr>
                <w:b/>
              </w:rPr>
              <w:t>Date Completed</w:t>
            </w:r>
          </w:p>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bl>
    <w:p w:rsidR="00B11830" w:rsidRDefault="00B11830" w:rsidP="00035764">
      <w:pPr>
        <w:spacing w:after="0"/>
        <w:rPr>
          <w:b/>
        </w:rPr>
      </w:pPr>
    </w:p>
    <w:tbl>
      <w:tblPr>
        <w:tblStyle w:val="TableGrid"/>
        <w:tblW w:w="0" w:type="auto"/>
        <w:tblLook w:val="04A0" w:firstRow="1" w:lastRow="0" w:firstColumn="1" w:lastColumn="0" w:noHBand="0" w:noVBand="1"/>
      </w:tblPr>
      <w:tblGrid>
        <w:gridCol w:w="5129"/>
        <w:gridCol w:w="5129"/>
        <w:gridCol w:w="5130"/>
      </w:tblGrid>
      <w:tr w:rsidR="00B11830" w:rsidTr="00A52E7A">
        <w:tc>
          <w:tcPr>
            <w:tcW w:w="15388" w:type="dxa"/>
            <w:gridSpan w:val="3"/>
          </w:tcPr>
          <w:p w:rsidR="00B11830" w:rsidRDefault="00B11830" w:rsidP="00A52E7A">
            <w:pPr>
              <w:rPr>
                <w:b/>
              </w:rPr>
            </w:pPr>
            <w:r w:rsidRPr="00B11830">
              <w:rPr>
                <w:b/>
              </w:rPr>
              <w:t>Queuing System Involved to Access or Exit from Activity/Function</w:t>
            </w:r>
          </w:p>
        </w:tc>
      </w:tr>
      <w:tr w:rsidR="00535DB1" w:rsidTr="00A52E7A">
        <w:tc>
          <w:tcPr>
            <w:tcW w:w="15388" w:type="dxa"/>
            <w:gridSpan w:val="3"/>
          </w:tcPr>
          <w:p w:rsidR="00535DB1" w:rsidRDefault="00535DB1" w:rsidP="00535DB1">
            <w:r>
              <w:t>The type of control measures which can be introduced may include, but will not be limited to:</w:t>
            </w:r>
          </w:p>
          <w:p w:rsidR="00535DB1" w:rsidRDefault="00D800CF" w:rsidP="00D800CF">
            <w:pPr>
              <w:pStyle w:val="ListParagraph"/>
              <w:numPr>
                <w:ilvl w:val="0"/>
                <w:numId w:val="1"/>
              </w:numPr>
            </w:pPr>
            <w:r>
              <w:t>Staggering</w:t>
            </w:r>
            <w:r w:rsidR="00266C16">
              <w:t xml:space="preserve"> shift,</w:t>
            </w:r>
            <w:r>
              <w:t xml:space="preserve"> service</w:t>
            </w:r>
            <w:r w:rsidR="00266C16">
              <w:t xml:space="preserve"> or break</w:t>
            </w:r>
            <w:r>
              <w:t xml:space="preserve"> times</w:t>
            </w:r>
            <w:r w:rsidRPr="00D800CF">
              <w:t xml:space="preserve"> to minimise</w:t>
            </w:r>
            <w:r w:rsidR="00DD691D">
              <w:t xml:space="preserve"> the number of</w:t>
            </w:r>
            <w:r w:rsidRPr="00D800CF">
              <w:t xml:space="preserve"> people on site and to reduce congestion at the point of shift changes.</w:t>
            </w:r>
          </w:p>
          <w:p w:rsidR="00E73B61" w:rsidRDefault="00E73B61" w:rsidP="00E73B61">
            <w:pPr>
              <w:pStyle w:val="ListParagraph"/>
              <w:numPr>
                <w:ilvl w:val="0"/>
                <w:numId w:val="1"/>
              </w:numPr>
            </w:pPr>
            <w:r w:rsidRPr="00E55982">
              <w:t>Using floor tape or paint to mark areas to help workers keep to a 2m distance</w:t>
            </w:r>
            <w:r w:rsidR="001724E9">
              <w:t xml:space="preserve"> (contact the Estates, Facilities and Residences Team at </w:t>
            </w:r>
            <w:hyperlink r:id="rId17" w:history="1">
              <w:r w:rsidR="001724E9" w:rsidRPr="00A07C96">
                <w:rPr>
                  <w:rStyle w:val="Hyperlink"/>
                </w:rPr>
                <w:t>efastaff@aber.ac.uk</w:t>
              </w:r>
            </w:hyperlink>
            <w:r w:rsidR="001724E9">
              <w:t xml:space="preserve"> to arrange)</w:t>
            </w:r>
            <w:r w:rsidRPr="00E55982">
              <w:t>.</w:t>
            </w:r>
          </w:p>
          <w:p w:rsidR="00E73B61" w:rsidRDefault="00E73B61" w:rsidP="00E73B61">
            <w:pPr>
              <w:pStyle w:val="ListParagraph"/>
              <w:numPr>
                <w:ilvl w:val="0"/>
                <w:numId w:val="1"/>
              </w:numPr>
            </w:pPr>
            <w:r w:rsidRPr="00E55982">
              <w:t>Review layouts and processes to allow people to work further apart from each other</w:t>
            </w:r>
            <w:r w:rsidR="003B06AA">
              <w:t xml:space="preserve"> (contact the Estates, Facilities and Residences Team at </w:t>
            </w:r>
            <w:hyperlink r:id="rId18" w:history="1">
              <w:r w:rsidR="003B06AA" w:rsidRPr="00A07C96">
                <w:rPr>
                  <w:rStyle w:val="Hyperlink"/>
                </w:rPr>
                <w:t>efastaff@aber.ac.uk</w:t>
              </w:r>
            </w:hyperlink>
            <w:r w:rsidR="003B06AA">
              <w:t xml:space="preserve"> for support with moving furniture).</w:t>
            </w:r>
          </w:p>
          <w:p w:rsidR="005D7817" w:rsidRDefault="005D7817" w:rsidP="005D7817">
            <w:pPr>
              <w:pStyle w:val="ListParagraph"/>
              <w:numPr>
                <w:ilvl w:val="0"/>
                <w:numId w:val="1"/>
              </w:numPr>
            </w:pPr>
            <w:r w:rsidRPr="005D7817">
              <w:t>Creating additional space by using other parts of the workplace or building that have been freed up by remote working.</w:t>
            </w:r>
          </w:p>
          <w:p w:rsidR="005D7817" w:rsidRDefault="005D7817" w:rsidP="005D7817">
            <w:pPr>
              <w:pStyle w:val="ListParagraph"/>
              <w:numPr>
                <w:ilvl w:val="0"/>
                <w:numId w:val="1"/>
              </w:numPr>
            </w:pPr>
            <w:r w:rsidRPr="005D7817">
              <w:t>Installing screens to protect staff in receptions or similar areas</w:t>
            </w:r>
            <w:r w:rsidR="001724E9">
              <w:t xml:space="preserve"> (contact the Estates, Facilities and Residences Team at </w:t>
            </w:r>
            <w:hyperlink r:id="rId19" w:history="1">
              <w:r w:rsidR="001724E9" w:rsidRPr="00A07C96">
                <w:rPr>
                  <w:rStyle w:val="Hyperlink"/>
                </w:rPr>
                <w:t>efastaff@aber.ac.uk</w:t>
              </w:r>
            </w:hyperlink>
            <w:r w:rsidR="001724E9">
              <w:t xml:space="preserve"> to arrange)</w:t>
            </w:r>
            <w:r w:rsidRPr="005D7817">
              <w:t>.</w:t>
            </w:r>
          </w:p>
          <w:p w:rsidR="00DD691D" w:rsidRPr="00B11830" w:rsidRDefault="00DD691D" w:rsidP="00DD691D">
            <w:pPr>
              <w:pStyle w:val="ListParagraph"/>
              <w:numPr>
                <w:ilvl w:val="0"/>
                <w:numId w:val="1"/>
              </w:numPr>
            </w:pPr>
            <w:r w:rsidRPr="00DD691D">
              <w:t>Where people directly pass things to each other, for example office supplies, consider ways of removing direct contact, such as using drop-off points or transfer zones.</w:t>
            </w:r>
          </w:p>
        </w:tc>
      </w:tr>
      <w:tr w:rsidR="00535DB1" w:rsidTr="00A52E7A">
        <w:trPr>
          <w:trHeight w:val="279"/>
        </w:trPr>
        <w:tc>
          <w:tcPr>
            <w:tcW w:w="5129" w:type="dxa"/>
          </w:tcPr>
          <w:p w:rsidR="00535DB1" w:rsidRDefault="00535DB1" w:rsidP="00535DB1">
            <w:pPr>
              <w:rPr>
                <w:b/>
              </w:rPr>
            </w:pPr>
            <w:r>
              <w:rPr>
                <w:b/>
              </w:rPr>
              <w:lastRenderedPageBreak/>
              <w:t>Control Measure(s) to be Implemented</w:t>
            </w:r>
          </w:p>
        </w:tc>
        <w:tc>
          <w:tcPr>
            <w:tcW w:w="5129" w:type="dxa"/>
          </w:tcPr>
          <w:p w:rsidR="00535DB1" w:rsidRDefault="00535DB1" w:rsidP="00535DB1">
            <w:pPr>
              <w:rPr>
                <w:b/>
              </w:rPr>
            </w:pPr>
            <w:r>
              <w:rPr>
                <w:b/>
              </w:rPr>
              <w:t>Responsible Person(s)</w:t>
            </w:r>
          </w:p>
        </w:tc>
        <w:tc>
          <w:tcPr>
            <w:tcW w:w="5130" w:type="dxa"/>
          </w:tcPr>
          <w:p w:rsidR="00535DB1" w:rsidRDefault="00535DB1" w:rsidP="00535DB1">
            <w:pPr>
              <w:rPr>
                <w:b/>
              </w:rPr>
            </w:pPr>
            <w:r>
              <w:rPr>
                <w:b/>
              </w:rPr>
              <w:t>Date Completed</w:t>
            </w:r>
          </w:p>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bl>
    <w:p w:rsidR="00B11830" w:rsidRDefault="00B11830" w:rsidP="00035764">
      <w:pPr>
        <w:spacing w:after="0"/>
        <w:rPr>
          <w:b/>
        </w:rPr>
      </w:pPr>
    </w:p>
    <w:tbl>
      <w:tblPr>
        <w:tblStyle w:val="TableGrid"/>
        <w:tblW w:w="0" w:type="auto"/>
        <w:tblLook w:val="04A0" w:firstRow="1" w:lastRow="0" w:firstColumn="1" w:lastColumn="0" w:noHBand="0" w:noVBand="1"/>
      </w:tblPr>
      <w:tblGrid>
        <w:gridCol w:w="5129"/>
        <w:gridCol w:w="5129"/>
        <w:gridCol w:w="5130"/>
      </w:tblGrid>
      <w:tr w:rsidR="00B11830" w:rsidTr="00A52E7A">
        <w:tc>
          <w:tcPr>
            <w:tcW w:w="15388" w:type="dxa"/>
            <w:gridSpan w:val="3"/>
          </w:tcPr>
          <w:p w:rsidR="00B11830" w:rsidRDefault="00B11830" w:rsidP="00A52E7A">
            <w:pPr>
              <w:rPr>
                <w:b/>
              </w:rPr>
            </w:pPr>
            <w:r w:rsidRPr="00B11830">
              <w:rPr>
                <w:b/>
              </w:rPr>
              <w:t>Group Meetings Involved, where they cannot be held remotely</w:t>
            </w:r>
          </w:p>
        </w:tc>
      </w:tr>
      <w:tr w:rsidR="00535DB1" w:rsidTr="00A52E7A">
        <w:tc>
          <w:tcPr>
            <w:tcW w:w="15388" w:type="dxa"/>
            <w:gridSpan w:val="3"/>
          </w:tcPr>
          <w:p w:rsidR="00535DB1" w:rsidRDefault="00535DB1" w:rsidP="00535DB1">
            <w:r>
              <w:t>The type of control measures which can be introduced may include, but will not be limited to:</w:t>
            </w:r>
          </w:p>
          <w:p w:rsidR="00535DB1" w:rsidRDefault="00E73B61" w:rsidP="00E73B61">
            <w:pPr>
              <w:pStyle w:val="ListParagraph"/>
              <w:numPr>
                <w:ilvl w:val="0"/>
                <w:numId w:val="1"/>
              </w:numPr>
            </w:pPr>
            <w:r w:rsidRPr="00E73B61">
              <w:t>Using remote working tools to avoid in-person meetings</w:t>
            </w:r>
            <w:r w:rsidR="00172D06">
              <w:t xml:space="preserve"> e.g. Microsoft Teams, Skype, etc. </w:t>
            </w:r>
          </w:p>
          <w:p w:rsidR="00172D06" w:rsidRDefault="006C6B42" w:rsidP="006C6B42">
            <w:pPr>
              <w:pStyle w:val="ListParagraph"/>
              <w:numPr>
                <w:ilvl w:val="0"/>
                <w:numId w:val="1"/>
              </w:numPr>
            </w:pPr>
            <w:r>
              <w:t xml:space="preserve">Where virtual </w:t>
            </w:r>
            <w:r w:rsidR="00E73B61">
              <w:t>meetings are not possible</w:t>
            </w:r>
            <w:r>
              <w:t xml:space="preserve">, consider facilitating outdoor meetings in areas where </w:t>
            </w:r>
            <w:r w:rsidR="00E73B61">
              <w:t xml:space="preserve">appropriate social distancing can be maintained. </w:t>
            </w:r>
            <w:r>
              <w:t xml:space="preserve"> </w:t>
            </w:r>
          </w:p>
          <w:p w:rsidR="00E82EE7" w:rsidRPr="00B11830" w:rsidRDefault="00E82EE7" w:rsidP="004C05FF">
            <w:pPr>
              <w:pStyle w:val="ListParagraph"/>
              <w:numPr>
                <w:ilvl w:val="0"/>
                <w:numId w:val="1"/>
              </w:numPr>
            </w:pPr>
            <w:r>
              <w:t xml:space="preserve">Where meetings </w:t>
            </w:r>
            <w:r w:rsidR="004C05FF">
              <w:t xml:space="preserve">absolutely </w:t>
            </w:r>
            <w:r>
              <w:t xml:space="preserve">cannot be held remotely, </w:t>
            </w:r>
            <w:r w:rsidR="004C05FF">
              <w:t>keeping the number of required attendees to a minimum</w:t>
            </w:r>
            <w:r>
              <w:t xml:space="preserve">, and </w:t>
            </w:r>
            <w:r w:rsidR="004C05FF">
              <w:t xml:space="preserve">maintaining at least a 2 metre distance at all times. </w:t>
            </w:r>
            <w:r>
              <w:t xml:space="preserve"> </w:t>
            </w:r>
          </w:p>
        </w:tc>
      </w:tr>
      <w:tr w:rsidR="00535DB1" w:rsidTr="00A52E7A">
        <w:trPr>
          <w:trHeight w:val="279"/>
        </w:trPr>
        <w:tc>
          <w:tcPr>
            <w:tcW w:w="5129" w:type="dxa"/>
          </w:tcPr>
          <w:p w:rsidR="00535DB1" w:rsidRDefault="00535DB1" w:rsidP="00535DB1">
            <w:pPr>
              <w:rPr>
                <w:b/>
              </w:rPr>
            </w:pPr>
            <w:r>
              <w:rPr>
                <w:b/>
              </w:rPr>
              <w:t>Control Measure(s) to be Implemented</w:t>
            </w:r>
          </w:p>
        </w:tc>
        <w:tc>
          <w:tcPr>
            <w:tcW w:w="5129" w:type="dxa"/>
          </w:tcPr>
          <w:p w:rsidR="00535DB1" w:rsidRDefault="00535DB1" w:rsidP="00535DB1">
            <w:pPr>
              <w:rPr>
                <w:b/>
              </w:rPr>
            </w:pPr>
            <w:r>
              <w:rPr>
                <w:b/>
              </w:rPr>
              <w:t>Responsible Person(s)</w:t>
            </w:r>
          </w:p>
        </w:tc>
        <w:tc>
          <w:tcPr>
            <w:tcW w:w="5130" w:type="dxa"/>
          </w:tcPr>
          <w:p w:rsidR="00535DB1" w:rsidRDefault="00535DB1" w:rsidP="00535DB1">
            <w:pPr>
              <w:rPr>
                <w:b/>
              </w:rPr>
            </w:pPr>
            <w:r>
              <w:rPr>
                <w:b/>
              </w:rPr>
              <w:t>Date Completed</w:t>
            </w:r>
          </w:p>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bl>
    <w:p w:rsidR="00B11830" w:rsidRDefault="00B11830" w:rsidP="00035764">
      <w:pPr>
        <w:spacing w:after="0"/>
        <w:rPr>
          <w:b/>
        </w:rPr>
      </w:pPr>
    </w:p>
    <w:tbl>
      <w:tblPr>
        <w:tblStyle w:val="TableGrid"/>
        <w:tblW w:w="0" w:type="auto"/>
        <w:tblLook w:val="04A0" w:firstRow="1" w:lastRow="0" w:firstColumn="1" w:lastColumn="0" w:noHBand="0" w:noVBand="1"/>
      </w:tblPr>
      <w:tblGrid>
        <w:gridCol w:w="5129"/>
        <w:gridCol w:w="5129"/>
        <w:gridCol w:w="5130"/>
      </w:tblGrid>
      <w:tr w:rsidR="00B11830" w:rsidTr="00A52E7A">
        <w:tc>
          <w:tcPr>
            <w:tcW w:w="15388" w:type="dxa"/>
            <w:gridSpan w:val="3"/>
          </w:tcPr>
          <w:p w:rsidR="00B11830" w:rsidRPr="00945187" w:rsidRDefault="00B11830" w:rsidP="00945187">
            <w:r w:rsidRPr="00B11830">
              <w:rPr>
                <w:b/>
              </w:rPr>
              <w:t>Staff involved are vulnerable/high risk (i.e. over 70, pregnant, or chronic condition)</w:t>
            </w:r>
            <w:r w:rsidR="00945187">
              <w:t xml:space="preserve"> (</w:t>
            </w:r>
            <w:r w:rsidR="00945187">
              <w:rPr>
                <w:i/>
              </w:rPr>
              <w:t>F</w:t>
            </w:r>
            <w:r w:rsidR="00945187" w:rsidRPr="00945187">
              <w:rPr>
                <w:i/>
              </w:rPr>
              <w:t xml:space="preserve">urther details relating to these conditions are available at: </w:t>
            </w:r>
            <w:hyperlink r:id="rId20" w:history="1">
              <w:r w:rsidR="00945187" w:rsidRPr="00945187">
                <w:rPr>
                  <w:rStyle w:val="Hyperlink"/>
                  <w:i/>
                </w:rPr>
                <w:t>https://gov.wales/coronavirus-social-distancing-guidance</w:t>
              </w:r>
            </w:hyperlink>
            <w:r w:rsidR="00945187">
              <w:t>)</w:t>
            </w:r>
          </w:p>
        </w:tc>
      </w:tr>
      <w:tr w:rsidR="00535DB1" w:rsidTr="00A52E7A">
        <w:tc>
          <w:tcPr>
            <w:tcW w:w="15388" w:type="dxa"/>
            <w:gridSpan w:val="3"/>
          </w:tcPr>
          <w:p w:rsidR="00535DB1" w:rsidRDefault="00535DB1" w:rsidP="00535DB1">
            <w:r>
              <w:t>The type of control measures which can be introduced may include, but will not be limited to:</w:t>
            </w:r>
          </w:p>
          <w:p w:rsidR="00535DB1" w:rsidRDefault="007367D6" w:rsidP="00535DB1">
            <w:pPr>
              <w:pStyle w:val="ListParagraph"/>
              <w:numPr>
                <w:ilvl w:val="0"/>
                <w:numId w:val="1"/>
              </w:numPr>
            </w:pPr>
            <w:r>
              <w:t xml:space="preserve">All staff in vulnerable or high risk categories </w:t>
            </w:r>
            <w:r w:rsidR="001724E9">
              <w:t xml:space="preserve">to continue to work from home. </w:t>
            </w:r>
          </w:p>
          <w:p w:rsidR="007367D6" w:rsidRDefault="007367D6" w:rsidP="007367D6">
            <w:pPr>
              <w:pStyle w:val="ListParagraph"/>
              <w:numPr>
                <w:ilvl w:val="0"/>
                <w:numId w:val="1"/>
              </w:numPr>
            </w:pPr>
            <w:r>
              <w:t>Consider reallocation of activities which</w:t>
            </w:r>
            <w:r w:rsidR="001724E9">
              <w:t xml:space="preserve"> must be undertaken onsite</w:t>
            </w:r>
            <w:r>
              <w:t xml:space="preserve"> to staff who are not in vulnerable or</w:t>
            </w:r>
            <w:r w:rsidRPr="007367D6">
              <w:t xml:space="preserve"> high risk categories</w:t>
            </w:r>
            <w:r w:rsidR="001724E9">
              <w:t>.</w:t>
            </w:r>
          </w:p>
          <w:p w:rsidR="001724E9" w:rsidRPr="00B11830" w:rsidRDefault="00DE1F0B" w:rsidP="007367D6">
            <w:pPr>
              <w:pStyle w:val="ListParagraph"/>
              <w:numPr>
                <w:ilvl w:val="0"/>
                <w:numId w:val="1"/>
              </w:numPr>
            </w:pPr>
            <w:r>
              <w:t xml:space="preserve">Where is essential for an individual in a vulnerable or high risk category to attend site, arrangements must be suitably robust to ensure that access is minimised and that there is no interaction with any other individuals during the period of access. </w:t>
            </w:r>
          </w:p>
        </w:tc>
      </w:tr>
      <w:tr w:rsidR="00535DB1" w:rsidTr="00A52E7A">
        <w:trPr>
          <w:trHeight w:val="279"/>
        </w:trPr>
        <w:tc>
          <w:tcPr>
            <w:tcW w:w="5129" w:type="dxa"/>
          </w:tcPr>
          <w:p w:rsidR="00535DB1" w:rsidRDefault="00535DB1" w:rsidP="00535DB1">
            <w:pPr>
              <w:rPr>
                <w:b/>
              </w:rPr>
            </w:pPr>
            <w:r>
              <w:rPr>
                <w:b/>
              </w:rPr>
              <w:t>Control Measure(s) to be Implemented</w:t>
            </w:r>
          </w:p>
        </w:tc>
        <w:tc>
          <w:tcPr>
            <w:tcW w:w="5129" w:type="dxa"/>
          </w:tcPr>
          <w:p w:rsidR="00535DB1" w:rsidRDefault="00535DB1" w:rsidP="00535DB1">
            <w:pPr>
              <w:rPr>
                <w:b/>
              </w:rPr>
            </w:pPr>
            <w:r>
              <w:rPr>
                <w:b/>
              </w:rPr>
              <w:t>Responsible Person(s)</w:t>
            </w:r>
          </w:p>
        </w:tc>
        <w:tc>
          <w:tcPr>
            <w:tcW w:w="5130" w:type="dxa"/>
          </w:tcPr>
          <w:p w:rsidR="00535DB1" w:rsidRDefault="00535DB1" w:rsidP="00535DB1">
            <w:pPr>
              <w:rPr>
                <w:b/>
              </w:rPr>
            </w:pPr>
            <w:r>
              <w:rPr>
                <w:b/>
              </w:rPr>
              <w:t>Date Completed</w:t>
            </w:r>
          </w:p>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bl>
    <w:p w:rsidR="00B11830" w:rsidRDefault="00B11830" w:rsidP="00035764">
      <w:pPr>
        <w:spacing w:after="0"/>
        <w:rPr>
          <w:b/>
        </w:rPr>
      </w:pPr>
    </w:p>
    <w:tbl>
      <w:tblPr>
        <w:tblStyle w:val="TableGrid"/>
        <w:tblW w:w="0" w:type="auto"/>
        <w:tblLook w:val="04A0" w:firstRow="1" w:lastRow="0" w:firstColumn="1" w:lastColumn="0" w:noHBand="0" w:noVBand="1"/>
      </w:tblPr>
      <w:tblGrid>
        <w:gridCol w:w="5129"/>
        <w:gridCol w:w="5129"/>
        <w:gridCol w:w="5130"/>
      </w:tblGrid>
      <w:tr w:rsidR="00B11830" w:rsidTr="00A52E7A">
        <w:tc>
          <w:tcPr>
            <w:tcW w:w="15388" w:type="dxa"/>
            <w:gridSpan w:val="3"/>
          </w:tcPr>
          <w:p w:rsidR="00B11830" w:rsidRDefault="00B11830" w:rsidP="00A52E7A">
            <w:pPr>
              <w:rPr>
                <w:b/>
              </w:rPr>
            </w:pPr>
            <w:r w:rsidRPr="00B11830">
              <w:rPr>
                <w:b/>
              </w:rPr>
              <w:t>Areas used by multiple groups e.g. labs, studios, kitchens, etc.</w:t>
            </w:r>
          </w:p>
        </w:tc>
      </w:tr>
      <w:tr w:rsidR="00535DB1" w:rsidTr="00A52E7A">
        <w:tc>
          <w:tcPr>
            <w:tcW w:w="15388" w:type="dxa"/>
            <w:gridSpan w:val="3"/>
          </w:tcPr>
          <w:p w:rsidR="00535DB1" w:rsidRDefault="00535DB1" w:rsidP="00535DB1">
            <w:r>
              <w:t>The type of control measures which can be introduced may include, but will not be limited to:</w:t>
            </w:r>
          </w:p>
          <w:p w:rsidR="00535DB1" w:rsidRDefault="002A2D97" w:rsidP="002A2D97">
            <w:pPr>
              <w:pStyle w:val="ListParagraph"/>
              <w:numPr>
                <w:ilvl w:val="0"/>
                <w:numId w:val="1"/>
              </w:numPr>
            </w:pPr>
            <w:r w:rsidRPr="002A2D97">
              <w:lastRenderedPageBreak/>
              <w:t>Reducing</w:t>
            </w:r>
            <w:r>
              <w:t xml:space="preserve"> or limiting</w:t>
            </w:r>
            <w:r w:rsidRPr="002A2D97">
              <w:t xml:space="preserve"> the number of people working </w:t>
            </w:r>
            <w:r>
              <w:t xml:space="preserve">in the area at any one time (i.e. </w:t>
            </w:r>
            <w:r w:rsidRPr="002A2D97">
              <w:t>increasing the space between people by reducing the total number of people</w:t>
            </w:r>
            <w:r>
              <w:t xml:space="preserve"> in the area)</w:t>
            </w:r>
            <w:r w:rsidRPr="002A2D97">
              <w:t>.</w:t>
            </w:r>
          </w:p>
          <w:p w:rsidR="00D800CF" w:rsidRDefault="00266C16" w:rsidP="00D800CF">
            <w:pPr>
              <w:pStyle w:val="ListParagraph"/>
              <w:numPr>
                <w:ilvl w:val="0"/>
                <w:numId w:val="1"/>
              </w:numPr>
            </w:pPr>
            <w:r>
              <w:t xml:space="preserve">Staggering shift, </w:t>
            </w:r>
            <w:r w:rsidR="00D800CF" w:rsidRPr="00D800CF">
              <w:t>service</w:t>
            </w:r>
            <w:r>
              <w:t xml:space="preserve"> or break</w:t>
            </w:r>
            <w:r w:rsidR="00D800CF" w:rsidRPr="00D800CF">
              <w:t xml:space="preserve"> times to minimise</w:t>
            </w:r>
            <w:r w:rsidR="00DD691D">
              <w:t xml:space="preserve"> the number of</w:t>
            </w:r>
            <w:r w:rsidR="00D800CF" w:rsidRPr="00D800CF">
              <w:t xml:space="preserve"> people on site and to reduce congestion at the point of shift changes.</w:t>
            </w:r>
          </w:p>
          <w:p w:rsidR="00C333CB" w:rsidRDefault="00C333CB" w:rsidP="00E55982">
            <w:pPr>
              <w:pStyle w:val="ListParagraph"/>
              <w:numPr>
                <w:ilvl w:val="0"/>
                <w:numId w:val="1"/>
              </w:numPr>
            </w:pPr>
            <w:r w:rsidRPr="00C333CB">
              <w:t>Reducing job and location rotation</w:t>
            </w:r>
            <w:r w:rsidR="00E55982">
              <w:t>, and r</w:t>
            </w:r>
            <w:r w:rsidR="00E55982" w:rsidRPr="00E55982">
              <w:t>educing movement by discouraging non-essential trips within buildings and sites</w:t>
            </w:r>
            <w:r w:rsidRPr="00C333CB">
              <w:t>.</w:t>
            </w:r>
          </w:p>
          <w:p w:rsidR="00E55982" w:rsidRDefault="00E55982" w:rsidP="00E55982">
            <w:pPr>
              <w:pStyle w:val="ListParagraph"/>
              <w:numPr>
                <w:ilvl w:val="0"/>
                <w:numId w:val="1"/>
              </w:numPr>
            </w:pPr>
            <w:r>
              <w:t>R</w:t>
            </w:r>
            <w:r w:rsidRPr="00E55982">
              <w:t>estricting access to some areas</w:t>
            </w:r>
            <w:r>
              <w:t>.</w:t>
            </w:r>
          </w:p>
          <w:p w:rsidR="00E55982" w:rsidRDefault="00E55982" w:rsidP="00E55982">
            <w:pPr>
              <w:pStyle w:val="ListParagraph"/>
              <w:numPr>
                <w:ilvl w:val="0"/>
                <w:numId w:val="1"/>
              </w:numPr>
            </w:pPr>
            <w:r w:rsidRPr="00E55982">
              <w:t>Using floor tape or paint to mark areas to help workers keep to a 2m distance</w:t>
            </w:r>
            <w:r w:rsidR="001724E9">
              <w:t xml:space="preserve"> (contact the Estates, Facilities and Residences Team at </w:t>
            </w:r>
            <w:hyperlink r:id="rId21" w:history="1">
              <w:r w:rsidR="001724E9" w:rsidRPr="00A07C96">
                <w:rPr>
                  <w:rStyle w:val="Hyperlink"/>
                </w:rPr>
                <w:t>efastaff@aber.ac.uk</w:t>
              </w:r>
            </w:hyperlink>
            <w:r w:rsidR="001724E9">
              <w:t xml:space="preserve"> to arrange)</w:t>
            </w:r>
            <w:r w:rsidRPr="00E55982">
              <w:t>.</w:t>
            </w:r>
          </w:p>
          <w:p w:rsidR="00E55982" w:rsidRDefault="00E55982" w:rsidP="00E55982">
            <w:pPr>
              <w:pStyle w:val="ListParagraph"/>
              <w:numPr>
                <w:ilvl w:val="0"/>
                <w:numId w:val="1"/>
              </w:numPr>
            </w:pPr>
            <w:r w:rsidRPr="00E55982">
              <w:t>Review layouts and processes to allow people to work further apart from each other</w:t>
            </w:r>
            <w:r w:rsidR="003B06AA">
              <w:t xml:space="preserve"> (contact the Estates, Facilities and Residences Team at </w:t>
            </w:r>
            <w:hyperlink r:id="rId22" w:history="1">
              <w:r w:rsidR="003B06AA" w:rsidRPr="00A07C96">
                <w:rPr>
                  <w:rStyle w:val="Hyperlink"/>
                </w:rPr>
                <w:t>efastaff@aber.ac.uk</w:t>
              </w:r>
            </w:hyperlink>
            <w:r w:rsidR="003B06AA">
              <w:t xml:space="preserve"> for support with moving furniture)</w:t>
            </w:r>
            <w:r w:rsidRPr="00E55982">
              <w:t>.</w:t>
            </w:r>
          </w:p>
          <w:p w:rsidR="00E55982" w:rsidRDefault="00E55982" w:rsidP="00E55982">
            <w:pPr>
              <w:pStyle w:val="ListParagraph"/>
              <w:numPr>
                <w:ilvl w:val="0"/>
                <w:numId w:val="1"/>
              </w:numPr>
            </w:pPr>
            <w:r w:rsidRPr="00E55982">
              <w:t>Only where it is not possible to move workstations further apart, arranging people to work side by side or facing away from each</w:t>
            </w:r>
            <w:r>
              <w:t xml:space="preserve"> other rather than face-to-face, or </w:t>
            </w:r>
            <w:r w:rsidRPr="00E55982">
              <w:t>using screens to separate people from each other</w:t>
            </w:r>
            <w:r w:rsidR="001724E9">
              <w:t xml:space="preserve"> (contact the Estates, Facilities and Residences Team at </w:t>
            </w:r>
            <w:hyperlink r:id="rId23" w:history="1">
              <w:r w:rsidR="001724E9" w:rsidRPr="00A07C96">
                <w:rPr>
                  <w:rStyle w:val="Hyperlink"/>
                </w:rPr>
                <w:t>efastaff@aber.ac.uk</w:t>
              </w:r>
            </w:hyperlink>
            <w:r w:rsidR="001724E9">
              <w:t xml:space="preserve"> to arrange)</w:t>
            </w:r>
            <w:r w:rsidRPr="00E55982">
              <w:t>.</w:t>
            </w:r>
          </w:p>
          <w:p w:rsidR="00E73B61" w:rsidRDefault="00E73B61" w:rsidP="00E73B61">
            <w:pPr>
              <w:pStyle w:val="ListParagraph"/>
              <w:numPr>
                <w:ilvl w:val="0"/>
                <w:numId w:val="1"/>
              </w:numPr>
            </w:pPr>
            <w:r w:rsidRPr="00E73B61">
              <w:t>Avoiding use of hot desks and spaces</w:t>
            </w:r>
            <w:r>
              <w:t>.</w:t>
            </w:r>
          </w:p>
          <w:p w:rsidR="005D7817" w:rsidRDefault="005D7817" w:rsidP="005D7817">
            <w:pPr>
              <w:pStyle w:val="ListParagraph"/>
              <w:numPr>
                <w:ilvl w:val="0"/>
                <w:numId w:val="1"/>
              </w:numPr>
            </w:pPr>
            <w:r w:rsidRPr="005D7817">
              <w:t>Creating additional space by using other parts of the workplace or building that have been freed up by remote working.</w:t>
            </w:r>
          </w:p>
          <w:p w:rsidR="00C05D50" w:rsidRDefault="00C05D50" w:rsidP="00C05D50">
            <w:pPr>
              <w:pStyle w:val="ListParagraph"/>
              <w:numPr>
                <w:ilvl w:val="0"/>
                <w:numId w:val="1"/>
              </w:numPr>
            </w:pPr>
            <w:r w:rsidRPr="00C05D50">
              <w:t>Opening windows and doors frequently to encourage ventilation, where possible.</w:t>
            </w:r>
          </w:p>
          <w:p w:rsidR="00E67060" w:rsidRPr="00B11830" w:rsidRDefault="00E67060" w:rsidP="00E67060">
            <w:pPr>
              <w:pStyle w:val="ListParagraph"/>
              <w:numPr>
                <w:ilvl w:val="0"/>
                <w:numId w:val="1"/>
              </w:numPr>
            </w:pPr>
            <w:r w:rsidRPr="00E67060">
              <w:t>Splitting staff into teams or shift groups, and fixing these teams or shift groups so that where contact is unavoidable, this happens between the same people.</w:t>
            </w:r>
          </w:p>
        </w:tc>
      </w:tr>
      <w:tr w:rsidR="00535DB1" w:rsidTr="00A52E7A">
        <w:trPr>
          <w:trHeight w:val="279"/>
        </w:trPr>
        <w:tc>
          <w:tcPr>
            <w:tcW w:w="5129" w:type="dxa"/>
          </w:tcPr>
          <w:p w:rsidR="00535DB1" w:rsidRDefault="00535DB1" w:rsidP="00535DB1">
            <w:pPr>
              <w:rPr>
                <w:b/>
              </w:rPr>
            </w:pPr>
            <w:r>
              <w:rPr>
                <w:b/>
              </w:rPr>
              <w:lastRenderedPageBreak/>
              <w:t>Control Measure(s) to be Implemented</w:t>
            </w:r>
          </w:p>
        </w:tc>
        <w:tc>
          <w:tcPr>
            <w:tcW w:w="5129" w:type="dxa"/>
          </w:tcPr>
          <w:p w:rsidR="00535DB1" w:rsidRDefault="00535DB1" w:rsidP="00535DB1">
            <w:pPr>
              <w:rPr>
                <w:b/>
              </w:rPr>
            </w:pPr>
            <w:r>
              <w:rPr>
                <w:b/>
              </w:rPr>
              <w:t>Responsible Person(s)</w:t>
            </w:r>
          </w:p>
        </w:tc>
        <w:tc>
          <w:tcPr>
            <w:tcW w:w="5130" w:type="dxa"/>
          </w:tcPr>
          <w:p w:rsidR="00535DB1" w:rsidRDefault="00535DB1" w:rsidP="00535DB1">
            <w:pPr>
              <w:rPr>
                <w:b/>
              </w:rPr>
            </w:pPr>
            <w:r>
              <w:rPr>
                <w:b/>
              </w:rPr>
              <w:t>Date Completed</w:t>
            </w:r>
          </w:p>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bl>
    <w:p w:rsidR="00B11830" w:rsidRDefault="00B11830" w:rsidP="00035764">
      <w:pPr>
        <w:spacing w:after="0"/>
        <w:rPr>
          <w:b/>
        </w:rPr>
      </w:pPr>
    </w:p>
    <w:tbl>
      <w:tblPr>
        <w:tblStyle w:val="TableGrid"/>
        <w:tblW w:w="0" w:type="auto"/>
        <w:tblLook w:val="04A0" w:firstRow="1" w:lastRow="0" w:firstColumn="1" w:lastColumn="0" w:noHBand="0" w:noVBand="1"/>
      </w:tblPr>
      <w:tblGrid>
        <w:gridCol w:w="5129"/>
        <w:gridCol w:w="5129"/>
        <w:gridCol w:w="5130"/>
      </w:tblGrid>
      <w:tr w:rsidR="00B11830" w:rsidTr="00A52E7A">
        <w:tc>
          <w:tcPr>
            <w:tcW w:w="15388" w:type="dxa"/>
            <w:gridSpan w:val="3"/>
          </w:tcPr>
          <w:p w:rsidR="00B11830" w:rsidRDefault="00B11830" w:rsidP="00A52E7A">
            <w:pPr>
              <w:rPr>
                <w:b/>
              </w:rPr>
            </w:pPr>
            <w:r w:rsidRPr="00B11830">
              <w:rPr>
                <w:b/>
              </w:rPr>
              <w:t>Outdoor Activity</w:t>
            </w:r>
          </w:p>
        </w:tc>
      </w:tr>
      <w:tr w:rsidR="00535DB1" w:rsidTr="00A52E7A">
        <w:tc>
          <w:tcPr>
            <w:tcW w:w="15388" w:type="dxa"/>
            <w:gridSpan w:val="3"/>
          </w:tcPr>
          <w:p w:rsidR="00535DB1" w:rsidRDefault="00535DB1" w:rsidP="00535DB1">
            <w:r>
              <w:t>The type of control measures which can be introduced may include, but will not be limited to:</w:t>
            </w:r>
          </w:p>
          <w:p w:rsidR="00535DB1" w:rsidRDefault="00DE1F0B" w:rsidP="00535DB1">
            <w:pPr>
              <w:pStyle w:val="ListParagraph"/>
              <w:numPr>
                <w:ilvl w:val="0"/>
                <w:numId w:val="1"/>
              </w:numPr>
            </w:pPr>
            <w:r w:rsidRPr="002A2D97">
              <w:t>Reducing or limiting the number of people working in the area at any one time (i.e. increasing the space between people by reducing the total number of people in the area).</w:t>
            </w:r>
          </w:p>
          <w:p w:rsidR="00DE1F0B" w:rsidRPr="00DE1F0B" w:rsidRDefault="00DE1F0B" w:rsidP="00DE1F0B">
            <w:pPr>
              <w:pStyle w:val="ListParagraph"/>
              <w:numPr>
                <w:ilvl w:val="0"/>
                <w:numId w:val="1"/>
              </w:numPr>
            </w:pPr>
            <w:r w:rsidRPr="00DE1F0B">
              <w:t>Staggering shift, service or break times to minimise the number of people on site and to reduce congestion at the point of shift changes.</w:t>
            </w:r>
          </w:p>
          <w:p w:rsidR="00DE1F0B" w:rsidRPr="00DE1F0B" w:rsidRDefault="00DE1F0B" w:rsidP="00DE1F0B">
            <w:pPr>
              <w:pStyle w:val="ListParagraph"/>
              <w:numPr>
                <w:ilvl w:val="0"/>
                <w:numId w:val="1"/>
              </w:numPr>
            </w:pPr>
            <w:r w:rsidRPr="00DE1F0B">
              <w:t xml:space="preserve">Reducing job and location rotation, and reducing movement by discouraging non-essential trips </w:t>
            </w:r>
            <w:r>
              <w:t>between</w:t>
            </w:r>
            <w:r w:rsidRPr="00DE1F0B">
              <w:t xml:space="preserve"> sites.</w:t>
            </w:r>
          </w:p>
          <w:p w:rsidR="00DE1F0B" w:rsidRPr="00B11830" w:rsidRDefault="00DE1F0B" w:rsidP="00DE1F0B">
            <w:pPr>
              <w:pStyle w:val="ListParagraph"/>
              <w:numPr>
                <w:ilvl w:val="0"/>
                <w:numId w:val="1"/>
              </w:numPr>
            </w:pPr>
            <w:r w:rsidRPr="00DE1F0B">
              <w:t>Splitting staff into teams or shift groups, and fixing these teams or shift groups so that where contact is unavoidable, this happens between the same people.</w:t>
            </w:r>
          </w:p>
        </w:tc>
      </w:tr>
      <w:tr w:rsidR="00535DB1" w:rsidTr="00A52E7A">
        <w:trPr>
          <w:trHeight w:val="279"/>
        </w:trPr>
        <w:tc>
          <w:tcPr>
            <w:tcW w:w="5129" w:type="dxa"/>
          </w:tcPr>
          <w:p w:rsidR="00535DB1" w:rsidRDefault="00535DB1" w:rsidP="00535DB1">
            <w:pPr>
              <w:rPr>
                <w:b/>
              </w:rPr>
            </w:pPr>
            <w:r>
              <w:rPr>
                <w:b/>
              </w:rPr>
              <w:t>Control Measure(s) to be Implemented</w:t>
            </w:r>
          </w:p>
        </w:tc>
        <w:tc>
          <w:tcPr>
            <w:tcW w:w="5129" w:type="dxa"/>
          </w:tcPr>
          <w:p w:rsidR="00535DB1" w:rsidRDefault="00535DB1" w:rsidP="00535DB1">
            <w:pPr>
              <w:rPr>
                <w:b/>
              </w:rPr>
            </w:pPr>
            <w:r>
              <w:rPr>
                <w:b/>
              </w:rPr>
              <w:t>Responsible Person(s)</w:t>
            </w:r>
          </w:p>
        </w:tc>
        <w:tc>
          <w:tcPr>
            <w:tcW w:w="5130" w:type="dxa"/>
          </w:tcPr>
          <w:p w:rsidR="00535DB1" w:rsidRDefault="00535DB1" w:rsidP="00535DB1">
            <w:pPr>
              <w:rPr>
                <w:b/>
              </w:rPr>
            </w:pPr>
            <w:r>
              <w:rPr>
                <w:b/>
              </w:rPr>
              <w:t>Date Completed</w:t>
            </w:r>
          </w:p>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bl>
    <w:p w:rsidR="00B11830" w:rsidRDefault="00B11830" w:rsidP="00035764">
      <w:pPr>
        <w:spacing w:after="0"/>
        <w:rPr>
          <w:b/>
        </w:rPr>
      </w:pPr>
    </w:p>
    <w:tbl>
      <w:tblPr>
        <w:tblStyle w:val="TableGrid"/>
        <w:tblW w:w="0" w:type="auto"/>
        <w:tblLook w:val="04A0" w:firstRow="1" w:lastRow="0" w:firstColumn="1" w:lastColumn="0" w:noHBand="0" w:noVBand="1"/>
      </w:tblPr>
      <w:tblGrid>
        <w:gridCol w:w="5129"/>
        <w:gridCol w:w="5129"/>
        <w:gridCol w:w="5130"/>
      </w:tblGrid>
      <w:tr w:rsidR="00B11830" w:rsidTr="00A52E7A">
        <w:tc>
          <w:tcPr>
            <w:tcW w:w="15388" w:type="dxa"/>
            <w:gridSpan w:val="3"/>
          </w:tcPr>
          <w:p w:rsidR="00B11830" w:rsidRDefault="00B11830" w:rsidP="00A52E7A">
            <w:pPr>
              <w:rPr>
                <w:b/>
              </w:rPr>
            </w:pPr>
            <w:r w:rsidRPr="00B11830">
              <w:rPr>
                <w:b/>
              </w:rPr>
              <w:t>Use of Shared Equipment or Machinery</w:t>
            </w:r>
          </w:p>
        </w:tc>
      </w:tr>
      <w:tr w:rsidR="00535DB1" w:rsidTr="00A52E7A">
        <w:tc>
          <w:tcPr>
            <w:tcW w:w="15388" w:type="dxa"/>
            <w:gridSpan w:val="3"/>
          </w:tcPr>
          <w:p w:rsidR="00535DB1" w:rsidRDefault="00535DB1" w:rsidP="00535DB1">
            <w:r>
              <w:t>The type of control measures which can be introduced may include, but will not be limited to:</w:t>
            </w:r>
          </w:p>
          <w:p w:rsidR="002A2D97" w:rsidRPr="002A2D97" w:rsidRDefault="002A2D97" w:rsidP="002A2D97">
            <w:pPr>
              <w:pStyle w:val="ListParagraph"/>
              <w:numPr>
                <w:ilvl w:val="0"/>
                <w:numId w:val="1"/>
              </w:numPr>
            </w:pPr>
            <w:r w:rsidRPr="002A2D97">
              <w:t xml:space="preserve">Allocating </w:t>
            </w:r>
            <w:r>
              <w:t>equipment or machinery</w:t>
            </w:r>
            <w:r w:rsidRPr="002A2D97">
              <w:t xml:space="preserve"> to particular individuals for the duration of the activity, to avoid sharing </w:t>
            </w:r>
            <w:r>
              <w:t>between individuals</w:t>
            </w:r>
            <w:r w:rsidRPr="002A2D97">
              <w:t>.</w:t>
            </w:r>
          </w:p>
          <w:p w:rsidR="00535DB1" w:rsidRDefault="002A2D97" w:rsidP="00535DB1">
            <w:pPr>
              <w:pStyle w:val="ListParagraph"/>
              <w:numPr>
                <w:ilvl w:val="0"/>
                <w:numId w:val="1"/>
              </w:numPr>
            </w:pPr>
            <w:r>
              <w:t>Procuring additional equipment or machinery so that they can be allocated to particular individuals for the duration of the activity</w:t>
            </w:r>
            <w:r w:rsidR="004C05FF">
              <w:t>, to avoid sharing between individuals</w:t>
            </w:r>
            <w:r>
              <w:t xml:space="preserve">. </w:t>
            </w:r>
          </w:p>
          <w:p w:rsidR="00E67060" w:rsidRDefault="00E67060" w:rsidP="00E67060">
            <w:pPr>
              <w:pStyle w:val="ListParagraph"/>
              <w:numPr>
                <w:ilvl w:val="0"/>
                <w:numId w:val="1"/>
              </w:numPr>
            </w:pPr>
            <w:r>
              <w:t>W</w:t>
            </w:r>
            <w:r w:rsidRPr="00E67060">
              <w:t xml:space="preserve">here people directly pass things to each other, for example office supplies, </w:t>
            </w:r>
            <w:r>
              <w:t>consider ways of removing</w:t>
            </w:r>
            <w:r w:rsidRPr="00E67060">
              <w:t xml:space="preserve"> direct contact, such as using drop-off points or transfer zones.</w:t>
            </w:r>
          </w:p>
          <w:p w:rsidR="00C236D3" w:rsidRPr="00B11830" w:rsidRDefault="00C236D3" w:rsidP="00E67060">
            <w:pPr>
              <w:pStyle w:val="ListParagraph"/>
              <w:numPr>
                <w:ilvl w:val="0"/>
                <w:numId w:val="1"/>
              </w:numPr>
            </w:pPr>
            <w:r>
              <w:t>Procedures for cleaning shared equipment or machinery before and after each use</w:t>
            </w:r>
            <w:r w:rsidR="004C05FF">
              <w:t>,</w:t>
            </w:r>
            <w:r>
              <w:t xml:space="preserve"> with products which are effective against COVID-19. </w:t>
            </w:r>
          </w:p>
        </w:tc>
      </w:tr>
      <w:tr w:rsidR="00535DB1" w:rsidTr="00A52E7A">
        <w:trPr>
          <w:trHeight w:val="279"/>
        </w:trPr>
        <w:tc>
          <w:tcPr>
            <w:tcW w:w="5129" w:type="dxa"/>
          </w:tcPr>
          <w:p w:rsidR="00535DB1" w:rsidRDefault="00535DB1" w:rsidP="00535DB1">
            <w:pPr>
              <w:rPr>
                <w:b/>
              </w:rPr>
            </w:pPr>
            <w:r>
              <w:rPr>
                <w:b/>
              </w:rPr>
              <w:t>Control Measure(s) to be Implemented</w:t>
            </w:r>
          </w:p>
        </w:tc>
        <w:tc>
          <w:tcPr>
            <w:tcW w:w="5129" w:type="dxa"/>
          </w:tcPr>
          <w:p w:rsidR="00535DB1" w:rsidRDefault="00535DB1" w:rsidP="00535DB1">
            <w:pPr>
              <w:rPr>
                <w:b/>
              </w:rPr>
            </w:pPr>
            <w:r>
              <w:rPr>
                <w:b/>
              </w:rPr>
              <w:t>Responsible Person(s)</w:t>
            </w:r>
          </w:p>
        </w:tc>
        <w:tc>
          <w:tcPr>
            <w:tcW w:w="5130" w:type="dxa"/>
          </w:tcPr>
          <w:p w:rsidR="00535DB1" w:rsidRDefault="00535DB1" w:rsidP="00535DB1">
            <w:pPr>
              <w:rPr>
                <w:b/>
              </w:rPr>
            </w:pPr>
            <w:r>
              <w:rPr>
                <w:b/>
              </w:rPr>
              <w:t>Date Completed</w:t>
            </w:r>
          </w:p>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bl>
    <w:p w:rsidR="00B11830" w:rsidRDefault="00B11830" w:rsidP="00035764">
      <w:pPr>
        <w:spacing w:after="0"/>
        <w:rPr>
          <w:b/>
        </w:rPr>
      </w:pPr>
    </w:p>
    <w:tbl>
      <w:tblPr>
        <w:tblStyle w:val="TableGrid"/>
        <w:tblW w:w="0" w:type="auto"/>
        <w:tblLook w:val="04A0" w:firstRow="1" w:lastRow="0" w:firstColumn="1" w:lastColumn="0" w:noHBand="0" w:noVBand="1"/>
      </w:tblPr>
      <w:tblGrid>
        <w:gridCol w:w="5129"/>
        <w:gridCol w:w="5129"/>
        <w:gridCol w:w="5130"/>
      </w:tblGrid>
      <w:tr w:rsidR="00B11830" w:rsidTr="00A52E7A">
        <w:tc>
          <w:tcPr>
            <w:tcW w:w="15388" w:type="dxa"/>
            <w:gridSpan w:val="3"/>
          </w:tcPr>
          <w:p w:rsidR="00B11830" w:rsidRDefault="00B11830" w:rsidP="00A52E7A">
            <w:pPr>
              <w:rPr>
                <w:b/>
              </w:rPr>
            </w:pPr>
            <w:r w:rsidRPr="00B11830">
              <w:rPr>
                <w:b/>
              </w:rPr>
              <w:t>Travel (Domestic or International) Involved including Use of Vehicles and Public Transport</w:t>
            </w:r>
          </w:p>
        </w:tc>
      </w:tr>
      <w:tr w:rsidR="00535DB1" w:rsidTr="00A52E7A">
        <w:tc>
          <w:tcPr>
            <w:tcW w:w="15388" w:type="dxa"/>
            <w:gridSpan w:val="3"/>
          </w:tcPr>
          <w:p w:rsidR="00535DB1" w:rsidRDefault="00535DB1" w:rsidP="00535DB1">
            <w:r>
              <w:t>The type of control measures which can be introduced may include, but will not be limited to:</w:t>
            </w:r>
          </w:p>
          <w:p w:rsidR="001A130E" w:rsidRDefault="001A130E" w:rsidP="002A2D97">
            <w:pPr>
              <w:pStyle w:val="ListParagraph"/>
              <w:numPr>
                <w:ilvl w:val="0"/>
                <w:numId w:val="1"/>
              </w:numPr>
            </w:pPr>
            <w:r>
              <w:t xml:space="preserve">All University-related travel must be approved in accordance with the requirements of the University’s Travel Policy. Where the UK Government and Foreign and Commonwealth Office (FCO) </w:t>
            </w:r>
            <w:proofErr w:type="gramStart"/>
            <w:r>
              <w:t>advise</w:t>
            </w:r>
            <w:proofErr w:type="gramEnd"/>
            <w:r>
              <w:t xml:space="preserve"> against all but essential travel, the authorisation of the relevant Pro Vice-Chancellor will be required. </w:t>
            </w:r>
          </w:p>
          <w:p w:rsidR="00E67060" w:rsidRDefault="00E67060" w:rsidP="00E67060">
            <w:pPr>
              <w:pStyle w:val="ListParagraph"/>
              <w:numPr>
                <w:ilvl w:val="0"/>
                <w:numId w:val="1"/>
              </w:numPr>
            </w:pPr>
            <w:r w:rsidRPr="00E67060">
              <w:t>M</w:t>
            </w:r>
            <w:r>
              <w:t xml:space="preserve">inimising non-essential travel by </w:t>
            </w:r>
            <w:r w:rsidRPr="00E67060">
              <w:t>consider</w:t>
            </w:r>
            <w:r>
              <w:t>ing</w:t>
            </w:r>
            <w:r w:rsidRPr="00E67060">
              <w:t xml:space="preserve"> remote options first.</w:t>
            </w:r>
          </w:p>
          <w:p w:rsidR="002A2D97" w:rsidRDefault="002A2D97" w:rsidP="002A2D97">
            <w:pPr>
              <w:pStyle w:val="ListParagraph"/>
              <w:numPr>
                <w:ilvl w:val="0"/>
                <w:numId w:val="1"/>
              </w:numPr>
            </w:pPr>
            <w:r>
              <w:t>Allocating vehicle</w:t>
            </w:r>
            <w:r w:rsidR="004C05FF">
              <w:t>s</w:t>
            </w:r>
            <w:r>
              <w:t xml:space="preserve"> to particular individuals for the duration of the activity, to avoid sharing of vehicles.</w:t>
            </w:r>
          </w:p>
          <w:p w:rsidR="002A2D97" w:rsidRDefault="004C05FF" w:rsidP="004C05FF">
            <w:pPr>
              <w:pStyle w:val="ListParagraph"/>
              <w:numPr>
                <w:ilvl w:val="0"/>
                <w:numId w:val="1"/>
              </w:numPr>
            </w:pPr>
            <w:r w:rsidRPr="004C05FF">
              <w:t xml:space="preserve">Procedures for cleaning shared equipment or machinery before and after each use, with products which are effective against COVID-19. </w:t>
            </w:r>
            <w:r w:rsidR="002A2D97">
              <w:t xml:space="preserve"> </w:t>
            </w:r>
          </w:p>
          <w:p w:rsidR="004C05FF" w:rsidRDefault="004C05FF" w:rsidP="004C05FF">
            <w:pPr>
              <w:pStyle w:val="ListParagraph"/>
              <w:numPr>
                <w:ilvl w:val="0"/>
                <w:numId w:val="1"/>
              </w:numPr>
            </w:pPr>
            <w:r>
              <w:t xml:space="preserve">No passengers to be carried in </w:t>
            </w:r>
            <w:r w:rsidR="008F079F">
              <w:t>University vehicles, unless absolutely essential</w:t>
            </w:r>
            <w:r>
              <w:t>.</w:t>
            </w:r>
          </w:p>
          <w:p w:rsidR="008F079F" w:rsidRDefault="002A2D97" w:rsidP="00C236D3">
            <w:pPr>
              <w:pStyle w:val="ListParagraph"/>
              <w:numPr>
                <w:ilvl w:val="0"/>
                <w:numId w:val="1"/>
              </w:numPr>
            </w:pPr>
            <w:r>
              <w:t>Where single vehicle occupancy is not possible, c</w:t>
            </w:r>
            <w:r w:rsidRPr="002A2D97">
              <w:t xml:space="preserve">arrying a passenger in the back seat rather than the front seat </w:t>
            </w:r>
            <w:r>
              <w:t xml:space="preserve">of the vehicle. </w:t>
            </w:r>
          </w:p>
          <w:p w:rsidR="00535DB1" w:rsidRPr="00B11830" w:rsidRDefault="00C236D3" w:rsidP="00C236D3">
            <w:pPr>
              <w:pStyle w:val="ListParagraph"/>
              <w:numPr>
                <w:ilvl w:val="0"/>
                <w:numId w:val="1"/>
              </w:numPr>
            </w:pPr>
            <w:r w:rsidRPr="00C236D3">
              <w:t>Minimising the number of people travelling together in any one vehicle, using fixed travel partners, increasing ventilation when possible and avoiding sitting face-to-face.</w:t>
            </w:r>
          </w:p>
        </w:tc>
      </w:tr>
      <w:tr w:rsidR="00535DB1" w:rsidTr="00A52E7A">
        <w:trPr>
          <w:trHeight w:val="279"/>
        </w:trPr>
        <w:tc>
          <w:tcPr>
            <w:tcW w:w="5129" w:type="dxa"/>
          </w:tcPr>
          <w:p w:rsidR="00535DB1" w:rsidRDefault="00535DB1" w:rsidP="00535DB1">
            <w:pPr>
              <w:rPr>
                <w:b/>
              </w:rPr>
            </w:pPr>
            <w:r>
              <w:rPr>
                <w:b/>
              </w:rPr>
              <w:t>Control Measure(s) to be Implemented</w:t>
            </w:r>
          </w:p>
        </w:tc>
        <w:tc>
          <w:tcPr>
            <w:tcW w:w="5129" w:type="dxa"/>
          </w:tcPr>
          <w:p w:rsidR="00535DB1" w:rsidRDefault="00535DB1" w:rsidP="00535DB1">
            <w:pPr>
              <w:rPr>
                <w:b/>
              </w:rPr>
            </w:pPr>
            <w:r>
              <w:rPr>
                <w:b/>
              </w:rPr>
              <w:t>Responsible Person(s)</w:t>
            </w:r>
          </w:p>
        </w:tc>
        <w:tc>
          <w:tcPr>
            <w:tcW w:w="5130" w:type="dxa"/>
          </w:tcPr>
          <w:p w:rsidR="00535DB1" w:rsidRDefault="00535DB1" w:rsidP="00535DB1">
            <w:pPr>
              <w:rPr>
                <w:b/>
              </w:rPr>
            </w:pPr>
            <w:r>
              <w:rPr>
                <w:b/>
              </w:rPr>
              <w:t>Date Completed</w:t>
            </w:r>
          </w:p>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bl>
    <w:p w:rsidR="00B11830" w:rsidRDefault="00B11830" w:rsidP="00035764">
      <w:pPr>
        <w:spacing w:after="0"/>
        <w:rPr>
          <w:b/>
        </w:rPr>
      </w:pPr>
    </w:p>
    <w:tbl>
      <w:tblPr>
        <w:tblStyle w:val="TableGrid"/>
        <w:tblW w:w="0" w:type="auto"/>
        <w:tblLook w:val="04A0" w:firstRow="1" w:lastRow="0" w:firstColumn="1" w:lastColumn="0" w:noHBand="0" w:noVBand="1"/>
      </w:tblPr>
      <w:tblGrid>
        <w:gridCol w:w="5129"/>
        <w:gridCol w:w="5129"/>
        <w:gridCol w:w="5130"/>
      </w:tblGrid>
      <w:tr w:rsidR="00B11830" w:rsidTr="00A52E7A">
        <w:tc>
          <w:tcPr>
            <w:tcW w:w="15388" w:type="dxa"/>
            <w:gridSpan w:val="3"/>
          </w:tcPr>
          <w:p w:rsidR="00B11830" w:rsidRDefault="00B11830" w:rsidP="00A52E7A">
            <w:pPr>
              <w:rPr>
                <w:b/>
              </w:rPr>
            </w:pPr>
            <w:r w:rsidRPr="00B11830">
              <w:rPr>
                <w:b/>
              </w:rPr>
              <w:t>Third Party Access Involved (e.g. students, members of the public, suppliers, contractors, etc.)</w:t>
            </w:r>
          </w:p>
        </w:tc>
      </w:tr>
      <w:tr w:rsidR="00535DB1" w:rsidTr="00A52E7A">
        <w:tc>
          <w:tcPr>
            <w:tcW w:w="15388" w:type="dxa"/>
            <w:gridSpan w:val="3"/>
          </w:tcPr>
          <w:p w:rsidR="00535DB1" w:rsidRDefault="00535DB1" w:rsidP="00535DB1">
            <w:r>
              <w:lastRenderedPageBreak/>
              <w:t>The type of control measures which can be introduced may include, but will not be limited to:</w:t>
            </w:r>
          </w:p>
          <w:p w:rsidR="00535DB1" w:rsidRDefault="00D800CF" w:rsidP="00535DB1">
            <w:pPr>
              <w:pStyle w:val="ListParagraph"/>
              <w:numPr>
                <w:ilvl w:val="0"/>
                <w:numId w:val="1"/>
              </w:numPr>
            </w:pPr>
            <w:r>
              <w:t xml:space="preserve">Facilitating access to third parties by pre-arranged appointment only. </w:t>
            </w:r>
          </w:p>
          <w:p w:rsidR="00C05D50" w:rsidRDefault="00C05D50" w:rsidP="00C05D50">
            <w:pPr>
              <w:pStyle w:val="ListParagraph"/>
              <w:numPr>
                <w:ilvl w:val="0"/>
                <w:numId w:val="1"/>
              </w:numPr>
            </w:pPr>
            <w:r w:rsidRPr="00C05D50">
              <w:t>Maintaining a record of all visitors</w:t>
            </w:r>
            <w:r>
              <w:t>.</w:t>
            </w:r>
          </w:p>
          <w:p w:rsidR="00C333CB" w:rsidRDefault="00C333CB" w:rsidP="00535DB1">
            <w:pPr>
              <w:pStyle w:val="ListParagraph"/>
              <w:numPr>
                <w:ilvl w:val="0"/>
                <w:numId w:val="1"/>
              </w:numPr>
            </w:pPr>
            <w:r>
              <w:t xml:space="preserve">Confirming the health status of all visitors to the workplace i.e. whether they have any COVID-19 symptoms, or included in vulnerable or high-risk group. </w:t>
            </w:r>
          </w:p>
          <w:p w:rsidR="00E55982" w:rsidRDefault="00E55982" w:rsidP="00E55982">
            <w:pPr>
              <w:pStyle w:val="ListParagraph"/>
              <w:numPr>
                <w:ilvl w:val="0"/>
                <w:numId w:val="1"/>
              </w:numPr>
            </w:pPr>
            <w:r>
              <w:t>R</w:t>
            </w:r>
            <w:r w:rsidRPr="00E55982">
              <w:t>estricting</w:t>
            </w:r>
            <w:r w:rsidR="007367D6">
              <w:t xml:space="preserve"> visitor</w:t>
            </w:r>
            <w:r w:rsidRPr="00E55982">
              <w:t xml:space="preserve"> access to some areas</w:t>
            </w:r>
            <w:r>
              <w:t xml:space="preserve">. </w:t>
            </w:r>
          </w:p>
          <w:p w:rsidR="00C05D50" w:rsidRDefault="00C05D50" w:rsidP="00C05D50">
            <w:pPr>
              <w:pStyle w:val="ListParagraph"/>
              <w:numPr>
                <w:ilvl w:val="0"/>
                <w:numId w:val="1"/>
              </w:numPr>
            </w:pPr>
            <w:r w:rsidRPr="00C05D50">
              <w:t>Limiting visitor times to a specific time window and restricting access to required visitors only.</w:t>
            </w:r>
          </w:p>
          <w:p w:rsidR="00C05D50" w:rsidRDefault="00C05D50" w:rsidP="00C05D50">
            <w:pPr>
              <w:pStyle w:val="ListParagraph"/>
              <w:numPr>
                <w:ilvl w:val="0"/>
                <w:numId w:val="1"/>
              </w:numPr>
            </w:pPr>
            <w:r w:rsidRPr="00C05D50">
              <w:t>Determining if schedules for essential services and contractor visits can be revised to reduce interaction and overlap between people, for example, carrying out services at night.</w:t>
            </w:r>
          </w:p>
          <w:p w:rsidR="00C236D3" w:rsidRPr="00B11830" w:rsidRDefault="00C236D3" w:rsidP="00C236D3">
            <w:pPr>
              <w:pStyle w:val="ListParagraph"/>
              <w:numPr>
                <w:ilvl w:val="0"/>
                <w:numId w:val="1"/>
              </w:numPr>
            </w:pPr>
            <w:r w:rsidRPr="00C236D3">
              <w:t>Considering methods to reduce frequency of deliveries, for example by ordering larger quantities less often.</w:t>
            </w:r>
          </w:p>
        </w:tc>
      </w:tr>
      <w:tr w:rsidR="00535DB1" w:rsidTr="00A52E7A">
        <w:trPr>
          <w:trHeight w:val="279"/>
        </w:trPr>
        <w:tc>
          <w:tcPr>
            <w:tcW w:w="5129" w:type="dxa"/>
          </w:tcPr>
          <w:p w:rsidR="00535DB1" w:rsidRDefault="00535DB1" w:rsidP="00535DB1">
            <w:pPr>
              <w:rPr>
                <w:b/>
              </w:rPr>
            </w:pPr>
            <w:r>
              <w:rPr>
                <w:b/>
              </w:rPr>
              <w:t>Control Measure(s) to be Implemented</w:t>
            </w:r>
          </w:p>
        </w:tc>
        <w:tc>
          <w:tcPr>
            <w:tcW w:w="5129" w:type="dxa"/>
          </w:tcPr>
          <w:p w:rsidR="00535DB1" w:rsidRDefault="00535DB1" w:rsidP="00535DB1">
            <w:pPr>
              <w:rPr>
                <w:b/>
              </w:rPr>
            </w:pPr>
            <w:r>
              <w:rPr>
                <w:b/>
              </w:rPr>
              <w:t>Responsible Person(s)</w:t>
            </w:r>
          </w:p>
        </w:tc>
        <w:tc>
          <w:tcPr>
            <w:tcW w:w="5130" w:type="dxa"/>
          </w:tcPr>
          <w:p w:rsidR="00535DB1" w:rsidRDefault="00535DB1" w:rsidP="00535DB1">
            <w:pPr>
              <w:rPr>
                <w:b/>
              </w:rPr>
            </w:pPr>
            <w:r>
              <w:rPr>
                <w:b/>
              </w:rPr>
              <w:t>Date Completed</w:t>
            </w:r>
          </w:p>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r w:rsidR="00535DB1" w:rsidTr="00A52E7A">
        <w:trPr>
          <w:trHeight w:val="277"/>
        </w:trPr>
        <w:tc>
          <w:tcPr>
            <w:tcW w:w="5129" w:type="dxa"/>
          </w:tcPr>
          <w:p w:rsidR="00535DB1" w:rsidRPr="00B11830" w:rsidRDefault="00535DB1" w:rsidP="00535DB1"/>
        </w:tc>
        <w:tc>
          <w:tcPr>
            <w:tcW w:w="5129" w:type="dxa"/>
          </w:tcPr>
          <w:p w:rsidR="00535DB1" w:rsidRPr="00B11830" w:rsidRDefault="00535DB1" w:rsidP="00535DB1"/>
        </w:tc>
        <w:tc>
          <w:tcPr>
            <w:tcW w:w="5130" w:type="dxa"/>
          </w:tcPr>
          <w:p w:rsidR="00535DB1" w:rsidRPr="00B11830" w:rsidRDefault="00535DB1" w:rsidP="00535DB1"/>
        </w:tc>
      </w:tr>
    </w:tbl>
    <w:p w:rsidR="00B11830" w:rsidRDefault="00B11830" w:rsidP="00035764">
      <w:pPr>
        <w:spacing w:after="0"/>
        <w:rPr>
          <w:b/>
        </w:rPr>
      </w:pPr>
    </w:p>
    <w:p w:rsidR="00742471" w:rsidRDefault="00742471" w:rsidP="00035764">
      <w:pPr>
        <w:spacing w:after="0"/>
        <w:rPr>
          <w:b/>
        </w:rPr>
      </w:pPr>
      <w:r>
        <w:rPr>
          <w:b/>
        </w:rPr>
        <w:t>Overall Risk Rating</w:t>
      </w: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742471" w:rsidTr="00742471">
        <w:tc>
          <w:tcPr>
            <w:tcW w:w="7693" w:type="dxa"/>
            <w:gridSpan w:val="3"/>
          </w:tcPr>
          <w:p w:rsidR="00742471" w:rsidRDefault="00742471" w:rsidP="00742471">
            <w:pPr>
              <w:jc w:val="center"/>
              <w:rPr>
                <w:b/>
              </w:rPr>
            </w:pPr>
            <w:r>
              <w:rPr>
                <w:b/>
              </w:rPr>
              <w:t>Risk Factor (before introducing control measures)</w:t>
            </w:r>
          </w:p>
        </w:tc>
        <w:tc>
          <w:tcPr>
            <w:tcW w:w="7695" w:type="dxa"/>
            <w:gridSpan w:val="3"/>
          </w:tcPr>
          <w:p w:rsidR="00742471" w:rsidRDefault="00742471" w:rsidP="00742471">
            <w:pPr>
              <w:jc w:val="center"/>
              <w:rPr>
                <w:b/>
              </w:rPr>
            </w:pPr>
            <w:r>
              <w:rPr>
                <w:b/>
              </w:rPr>
              <w:t>Residual Risk (after introducing control measures)</w:t>
            </w:r>
          </w:p>
        </w:tc>
      </w:tr>
      <w:tr w:rsidR="00742471" w:rsidTr="00742471">
        <w:tc>
          <w:tcPr>
            <w:tcW w:w="2564" w:type="dxa"/>
          </w:tcPr>
          <w:p w:rsidR="00742471" w:rsidRDefault="00742471" w:rsidP="00742471">
            <w:pPr>
              <w:jc w:val="center"/>
              <w:rPr>
                <w:b/>
              </w:rPr>
            </w:pPr>
            <w:r>
              <w:rPr>
                <w:b/>
              </w:rPr>
              <w:t>Severity</w:t>
            </w:r>
          </w:p>
        </w:tc>
        <w:tc>
          <w:tcPr>
            <w:tcW w:w="2564" w:type="dxa"/>
          </w:tcPr>
          <w:p w:rsidR="00742471" w:rsidRDefault="00742471" w:rsidP="00742471">
            <w:pPr>
              <w:jc w:val="center"/>
              <w:rPr>
                <w:b/>
              </w:rPr>
            </w:pPr>
            <w:r>
              <w:rPr>
                <w:b/>
              </w:rPr>
              <w:t>Likelihood</w:t>
            </w:r>
          </w:p>
        </w:tc>
        <w:tc>
          <w:tcPr>
            <w:tcW w:w="2565" w:type="dxa"/>
          </w:tcPr>
          <w:p w:rsidR="00742471" w:rsidRDefault="00742471" w:rsidP="00742471">
            <w:pPr>
              <w:jc w:val="center"/>
              <w:rPr>
                <w:b/>
              </w:rPr>
            </w:pPr>
            <w:r>
              <w:rPr>
                <w:b/>
              </w:rPr>
              <w:t>Risk</w:t>
            </w:r>
          </w:p>
        </w:tc>
        <w:tc>
          <w:tcPr>
            <w:tcW w:w="2565" w:type="dxa"/>
          </w:tcPr>
          <w:p w:rsidR="00742471" w:rsidRDefault="00742471" w:rsidP="00742471">
            <w:pPr>
              <w:jc w:val="center"/>
              <w:rPr>
                <w:b/>
              </w:rPr>
            </w:pPr>
            <w:r>
              <w:rPr>
                <w:b/>
              </w:rPr>
              <w:t>Severity</w:t>
            </w:r>
          </w:p>
        </w:tc>
        <w:tc>
          <w:tcPr>
            <w:tcW w:w="2565" w:type="dxa"/>
          </w:tcPr>
          <w:p w:rsidR="00742471" w:rsidRDefault="00742471" w:rsidP="00742471">
            <w:pPr>
              <w:jc w:val="center"/>
              <w:rPr>
                <w:b/>
              </w:rPr>
            </w:pPr>
            <w:r>
              <w:rPr>
                <w:b/>
              </w:rPr>
              <w:t>Likelihood</w:t>
            </w:r>
          </w:p>
        </w:tc>
        <w:tc>
          <w:tcPr>
            <w:tcW w:w="2565" w:type="dxa"/>
          </w:tcPr>
          <w:p w:rsidR="00742471" w:rsidRDefault="00742471" w:rsidP="00742471">
            <w:pPr>
              <w:jc w:val="center"/>
              <w:rPr>
                <w:b/>
              </w:rPr>
            </w:pPr>
            <w:r>
              <w:rPr>
                <w:b/>
              </w:rPr>
              <w:t>Risk</w:t>
            </w:r>
          </w:p>
        </w:tc>
      </w:tr>
      <w:tr w:rsidR="00742471" w:rsidTr="00742471">
        <w:tc>
          <w:tcPr>
            <w:tcW w:w="2564" w:type="dxa"/>
          </w:tcPr>
          <w:p w:rsidR="00742471" w:rsidRPr="00742471" w:rsidRDefault="00742471" w:rsidP="00742471">
            <w:pPr>
              <w:jc w:val="center"/>
            </w:pPr>
          </w:p>
        </w:tc>
        <w:tc>
          <w:tcPr>
            <w:tcW w:w="2564" w:type="dxa"/>
          </w:tcPr>
          <w:p w:rsidR="00742471" w:rsidRPr="00742471" w:rsidRDefault="00742471" w:rsidP="00742471">
            <w:pPr>
              <w:jc w:val="center"/>
            </w:pPr>
          </w:p>
        </w:tc>
        <w:tc>
          <w:tcPr>
            <w:tcW w:w="2565" w:type="dxa"/>
          </w:tcPr>
          <w:p w:rsidR="00742471" w:rsidRPr="00742471" w:rsidRDefault="00742471" w:rsidP="00742471">
            <w:pPr>
              <w:jc w:val="center"/>
            </w:pPr>
          </w:p>
        </w:tc>
        <w:tc>
          <w:tcPr>
            <w:tcW w:w="2565" w:type="dxa"/>
          </w:tcPr>
          <w:p w:rsidR="00742471" w:rsidRPr="00742471" w:rsidRDefault="00742471" w:rsidP="00742471">
            <w:pPr>
              <w:jc w:val="center"/>
            </w:pPr>
          </w:p>
        </w:tc>
        <w:tc>
          <w:tcPr>
            <w:tcW w:w="2565" w:type="dxa"/>
          </w:tcPr>
          <w:p w:rsidR="00742471" w:rsidRPr="00742471" w:rsidRDefault="00742471" w:rsidP="00742471">
            <w:pPr>
              <w:jc w:val="center"/>
            </w:pPr>
          </w:p>
        </w:tc>
        <w:tc>
          <w:tcPr>
            <w:tcW w:w="2565" w:type="dxa"/>
          </w:tcPr>
          <w:p w:rsidR="00742471" w:rsidRPr="00742471" w:rsidRDefault="00742471" w:rsidP="00742471">
            <w:pPr>
              <w:jc w:val="center"/>
            </w:pPr>
          </w:p>
        </w:tc>
      </w:tr>
    </w:tbl>
    <w:p w:rsidR="00742471" w:rsidRDefault="00742471" w:rsidP="00035764">
      <w:pPr>
        <w:spacing w:after="0"/>
        <w:rPr>
          <w:b/>
        </w:rPr>
      </w:pPr>
    </w:p>
    <w:sectPr w:rsidR="00742471" w:rsidSect="00D205A9">
      <w:headerReference w:type="default" r:id="rId24"/>
      <w:footerReference w:type="default" r:id="rId25"/>
      <w:pgSz w:w="16838" w:h="11906" w:orient="landscape"/>
      <w:pgMar w:top="720" w:right="720" w:bottom="426"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739" w:rsidRDefault="007B5739" w:rsidP="007B5739">
      <w:pPr>
        <w:spacing w:after="0" w:line="240" w:lineRule="auto"/>
      </w:pPr>
      <w:r>
        <w:separator/>
      </w:r>
    </w:p>
  </w:endnote>
  <w:endnote w:type="continuationSeparator" w:id="0">
    <w:p w:rsidR="007B5739" w:rsidRDefault="007B5739" w:rsidP="007B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5A9" w:rsidRDefault="00D205A9" w:rsidP="00D205A9">
    <w:pPr>
      <w:pStyle w:val="Footer"/>
      <w:jc w:val="right"/>
    </w:pPr>
  </w:p>
  <w:p w:rsidR="007B5739" w:rsidRPr="007B5739" w:rsidRDefault="007B5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739" w:rsidRDefault="007B5739" w:rsidP="007B5739">
      <w:pPr>
        <w:spacing w:after="0" w:line="240" w:lineRule="auto"/>
      </w:pPr>
      <w:r>
        <w:separator/>
      </w:r>
    </w:p>
  </w:footnote>
  <w:footnote w:type="continuationSeparator" w:id="0">
    <w:p w:rsidR="007B5739" w:rsidRDefault="007B5739" w:rsidP="007B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451" w:type="dxa"/>
      <w:tblInd w:w="108" w:type="dxa"/>
      <w:tblLook w:val="04A0" w:firstRow="1" w:lastRow="0" w:firstColumn="1" w:lastColumn="0" w:noHBand="0" w:noVBand="1"/>
    </w:tblPr>
    <w:tblGrid>
      <w:gridCol w:w="6942"/>
      <w:gridCol w:w="6075"/>
      <w:gridCol w:w="736"/>
      <w:gridCol w:w="1698"/>
    </w:tblGrid>
    <w:tr w:rsidR="00051FF5" w:rsidTr="00D205A9">
      <w:tc>
        <w:tcPr>
          <w:tcW w:w="13017" w:type="dxa"/>
          <w:gridSpan w:val="2"/>
        </w:tcPr>
        <w:p w:rsidR="00051FF5" w:rsidRPr="00267071" w:rsidRDefault="00051FF5" w:rsidP="00051FF5">
          <w:pPr>
            <w:keepNext/>
            <w:tabs>
              <w:tab w:val="left" w:pos="72"/>
            </w:tabs>
            <w:jc w:val="center"/>
            <w:outlineLvl w:val="0"/>
            <w:rPr>
              <w:rFonts w:cs="Arial"/>
              <w:b/>
              <w:bCs/>
              <w:sz w:val="28"/>
              <w:szCs w:val="28"/>
            </w:rPr>
          </w:pPr>
          <w:r w:rsidRPr="0039239A">
            <w:rPr>
              <w:rFonts w:cs="Arial"/>
              <w:b/>
              <w:bCs/>
              <w:sz w:val="28"/>
              <w:szCs w:val="28"/>
            </w:rPr>
            <w:t>HEALTH</w:t>
          </w:r>
          <w:r w:rsidR="00855801">
            <w:rPr>
              <w:rFonts w:cs="Arial"/>
              <w:b/>
              <w:bCs/>
              <w:sz w:val="28"/>
              <w:szCs w:val="28"/>
            </w:rPr>
            <w:t>,</w:t>
          </w:r>
          <w:r w:rsidRPr="0039239A">
            <w:rPr>
              <w:rFonts w:cs="Arial"/>
              <w:b/>
              <w:bCs/>
              <w:sz w:val="28"/>
              <w:szCs w:val="28"/>
            </w:rPr>
            <w:t xml:space="preserve"> SAFETY</w:t>
          </w:r>
          <w:r w:rsidR="00855801">
            <w:rPr>
              <w:rFonts w:cs="Arial"/>
              <w:b/>
              <w:bCs/>
              <w:sz w:val="28"/>
              <w:szCs w:val="28"/>
            </w:rPr>
            <w:t xml:space="preserve"> AND ENVIRONMENT</w:t>
          </w:r>
          <w:r w:rsidRPr="0039239A">
            <w:rPr>
              <w:rFonts w:cs="Arial"/>
              <w:b/>
              <w:bCs/>
              <w:sz w:val="28"/>
              <w:szCs w:val="28"/>
            </w:rPr>
            <w:t xml:space="preserve"> MANAGEMENT SYSTEM</w:t>
          </w:r>
          <w:r>
            <w:rPr>
              <w:rFonts w:cs="Arial"/>
              <w:b/>
              <w:bCs/>
              <w:sz w:val="28"/>
              <w:szCs w:val="28"/>
            </w:rPr>
            <w:t xml:space="preserve"> FORMS</w:t>
          </w:r>
          <w:r>
            <w:rPr>
              <w:noProof/>
              <w:lang w:eastAsia="en-GB"/>
            </w:rPr>
            <w:t xml:space="preserve"> </w:t>
          </w:r>
        </w:p>
      </w:tc>
      <w:tc>
        <w:tcPr>
          <w:tcW w:w="736" w:type="dxa"/>
        </w:tcPr>
        <w:p w:rsidR="00051FF5" w:rsidRPr="0039239A" w:rsidRDefault="00051FF5" w:rsidP="00051FF5">
          <w:pPr>
            <w:tabs>
              <w:tab w:val="left" w:pos="2693"/>
              <w:tab w:val="left" w:pos="7371"/>
              <w:tab w:val="left" w:pos="8647"/>
            </w:tabs>
            <w:rPr>
              <w:rFonts w:cs="Arial"/>
              <w:b/>
              <w:sz w:val="24"/>
              <w:szCs w:val="24"/>
              <w:lang w:eastAsia="en-GB"/>
            </w:rPr>
          </w:pPr>
          <w:r>
            <w:rPr>
              <w:rFonts w:cs="Arial"/>
              <w:b/>
              <w:sz w:val="24"/>
              <w:szCs w:val="24"/>
              <w:lang w:eastAsia="en-GB"/>
            </w:rPr>
            <w:t>Form</w:t>
          </w:r>
        </w:p>
      </w:tc>
      <w:tc>
        <w:tcPr>
          <w:tcW w:w="1698" w:type="dxa"/>
        </w:tcPr>
        <w:p w:rsidR="00051FF5" w:rsidRPr="00C508ED" w:rsidRDefault="00B83590" w:rsidP="00051FF5">
          <w:pPr>
            <w:tabs>
              <w:tab w:val="left" w:pos="2693"/>
              <w:tab w:val="left" w:pos="7371"/>
              <w:tab w:val="left" w:pos="8647"/>
            </w:tabs>
            <w:rPr>
              <w:rFonts w:cs="Arial"/>
              <w:b/>
              <w:color w:val="000000"/>
              <w:sz w:val="24"/>
              <w:szCs w:val="24"/>
              <w:lang w:eastAsia="en-GB"/>
            </w:rPr>
          </w:pPr>
          <w:r w:rsidRPr="00C508ED">
            <w:rPr>
              <w:rFonts w:cs="Arial"/>
              <w:b/>
              <w:color w:val="000000"/>
              <w:sz w:val="24"/>
              <w:szCs w:val="24"/>
              <w:lang w:eastAsia="en-GB"/>
            </w:rPr>
            <w:t>F010</w:t>
          </w:r>
        </w:p>
      </w:tc>
    </w:tr>
    <w:tr w:rsidR="00051FF5" w:rsidTr="00D205A9">
      <w:tc>
        <w:tcPr>
          <w:tcW w:w="6942" w:type="dxa"/>
          <w:vMerge w:val="restart"/>
        </w:tcPr>
        <w:p w:rsidR="00051FF5" w:rsidRPr="0039239A" w:rsidRDefault="00051FF5" w:rsidP="00D205A9">
          <w:pPr>
            <w:pStyle w:val="Header"/>
          </w:pPr>
          <w:r>
            <w:rPr>
              <w:noProof/>
              <w:lang w:eastAsia="en-GB"/>
            </w:rPr>
            <w:drawing>
              <wp:anchor distT="0" distB="0" distL="114300" distR="114300" simplePos="0" relativeHeight="251658240" behindDoc="1" locked="0" layoutInCell="1" allowOverlap="1" wp14:anchorId="5728F40C" wp14:editId="59274A7F">
                <wp:simplePos x="0" y="0"/>
                <wp:positionH relativeFrom="column">
                  <wp:posOffset>798195</wp:posOffset>
                </wp:positionH>
                <wp:positionV relativeFrom="paragraph">
                  <wp:posOffset>19050</wp:posOffset>
                </wp:positionV>
                <wp:extent cx="2743200" cy="573405"/>
                <wp:effectExtent l="0" t="0" r="0" b="0"/>
                <wp:wrapThrough wrapText="bothSides">
                  <wp:wrapPolygon edited="0">
                    <wp:start x="0" y="0"/>
                    <wp:lineTo x="0" y="20811"/>
                    <wp:lineTo x="21450" y="20811"/>
                    <wp:lineTo x="2145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43200" cy="573405"/>
                        </a:xfrm>
                        <a:prstGeom prst="rect">
                          <a:avLst/>
                        </a:prstGeom>
                      </pic:spPr>
                    </pic:pic>
                  </a:graphicData>
                </a:graphic>
                <wp14:sizeRelH relativeFrom="page">
                  <wp14:pctWidth>0</wp14:pctWidth>
                </wp14:sizeRelH>
                <wp14:sizeRelV relativeFrom="page">
                  <wp14:pctHeight>0</wp14:pctHeight>
                </wp14:sizeRelV>
              </wp:anchor>
            </w:drawing>
          </w:r>
        </w:p>
      </w:tc>
      <w:tc>
        <w:tcPr>
          <w:tcW w:w="6075" w:type="dxa"/>
          <w:vMerge w:val="restart"/>
        </w:tcPr>
        <w:p w:rsidR="00D205A9" w:rsidRDefault="00D205A9" w:rsidP="00D205A9">
          <w:pPr>
            <w:pStyle w:val="Header"/>
            <w:jc w:val="center"/>
            <w:rPr>
              <w:rFonts w:cs="Arial"/>
              <w:b/>
              <w:bCs/>
              <w:color w:val="000000"/>
              <w:sz w:val="28"/>
              <w:szCs w:val="28"/>
              <w:lang w:eastAsia="en-GB"/>
            </w:rPr>
          </w:pPr>
        </w:p>
        <w:p w:rsidR="00051FF5" w:rsidRPr="0039239A" w:rsidRDefault="00B83590" w:rsidP="00D205A9">
          <w:pPr>
            <w:pStyle w:val="Header"/>
            <w:jc w:val="center"/>
            <w:rPr>
              <w:sz w:val="28"/>
              <w:szCs w:val="28"/>
            </w:rPr>
          </w:pPr>
          <w:r>
            <w:rPr>
              <w:rFonts w:cs="Arial"/>
              <w:b/>
              <w:bCs/>
              <w:color w:val="000000"/>
              <w:sz w:val="28"/>
              <w:szCs w:val="28"/>
              <w:lang w:eastAsia="en-GB"/>
            </w:rPr>
            <w:t>COVID-19 Activity Risk Assessment</w:t>
          </w:r>
          <w:r w:rsidR="008E52B5">
            <w:rPr>
              <w:rFonts w:cs="Arial"/>
              <w:b/>
              <w:bCs/>
              <w:color w:val="000000"/>
              <w:sz w:val="28"/>
              <w:szCs w:val="28"/>
              <w:lang w:eastAsia="en-GB"/>
            </w:rPr>
            <w:t xml:space="preserve"> Form</w:t>
          </w:r>
        </w:p>
      </w:tc>
      <w:tc>
        <w:tcPr>
          <w:tcW w:w="736" w:type="dxa"/>
        </w:tcPr>
        <w:p w:rsidR="00051FF5" w:rsidRPr="0039239A" w:rsidRDefault="00051FF5" w:rsidP="00051FF5">
          <w:pPr>
            <w:tabs>
              <w:tab w:val="left" w:pos="2693"/>
              <w:tab w:val="left" w:pos="7371"/>
              <w:tab w:val="left" w:pos="8647"/>
            </w:tabs>
            <w:rPr>
              <w:rFonts w:cs="Arial"/>
              <w:b/>
              <w:sz w:val="24"/>
              <w:szCs w:val="24"/>
              <w:lang w:eastAsia="en-GB"/>
            </w:rPr>
          </w:pPr>
          <w:r w:rsidRPr="0039239A">
            <w:rPr>
              <w:rFonts w:cs="Arial"/>
              <w:b/>
              <w:sz w:val="24"/>
              <w:szCs w:val="24"/>
              <w:lang w:eastAsia="en-GB"/>
            </w:rPr>
            <w:t>Issue</w:t>
          </w:r>
        </w:p>
      </w:tc>
      <w:tc>
        <w:tcPr>
          <w:tcW w:w="1698" w:type="dxa"/>
        </w:tcPr>
        <w:p w:rsidR="00051FF5" w:rsidRPr="00C508ED" w:rsidRDefault="00742471" w:rsidP="00051FF5">
          <w:pPr>
            <w:keepNext/>
            <w:autoSpaceDE w:val="0"/>
            <w:autoSpaceDN w:val="0"/>
            <w:adjustRightInd w:val="0"/>
            <w:outlineLvl w:val="1"/>
            <w:rPr>
              <w:rFonts w:cs="Arial"/>
              <w:b/>
              <w:bCs/>
              <w:color w:val="000000"/>
              <w:sz w:val="24"/>
              <w:szCs w:val="24"/>
            </w:rPr>
          </w:pPr>
          <w:r>
            <w:rPr>
              <w:rFonts w:cs="Arial"/>
              <w:b/>
              <w:bCs/>
              <w:color w:val="000000"/>
              <w:sz w:val="24"/>
              <w:szCs w:val="24"/>
            </w:rPr>
            <w:t>2</w:t>
          </w:r>
        </w:p>
      </w:tc>
    </w:tr>
    <w:tr w:rsidR="00051FF5" w:rsidTr="00D205A9">
      <w:tc>
        <w:tcPr>
          <w:tcW w:w="6942" w:type="dxa"/>
          <w:vMerge/>
        </w:tcPr>
        <w:p w:rsidR="00051FF5" w:rsidRPr="0039239A" w:rsidRDefault="00051FF5" w:rsidP="00051FF5">
          <w:pPr>
            <w:pStyle w:val="Header"/>
          </w:pPr>
        </w:p>
      </w:tc>
      <w:tc>
        <w:tcPr>
          <w:tcW w:w="6075" w:type="dxa"/>
          <w:vMerge/>
        </w:tcPr>
        <w:p w:rsidR="00051FF5" w:rsidRPr="0039239A" w:rsidRDefault="00051FF5" w:rsidP="00051FF5">
          <w:pPr>
            <w:pStyle w:val="Header"/>
          </w:pPr>
        </w:p>
      </w:tc>
      <w:tc>
        <w:tcPr>
          <w:tcW w:w="736" w:type="dxa"/>
        </w:tcPr>
        <w:p w:rsidR="00051FF5" w:rsidRPr="0039239A" w:rsidRDefault="00051FF5" w:rsidP="00051FF5">
          <w:pPr>
            <w:tabs>
              <w:tab w:val="left" w:pos="2693"/>
              <w:tab w:val="left" w:pos="7371"/>
              <w:tab w:val="left" w:pos="8647"/>
            </w:tabs>
            <w:rPr>
              <w:rFonts w:cs="Arial"/>
              <w:b/>
              <w:sz w:val="24"/>
              <w:szCs w:val="24"/>
              <w:lang w:eastAsia="en-GB"/>
            </w:rPr>
          </w:pPr>
          <w:r w:rsidRPr="0039239A">
            <w:rPr>
              <w:rFonts w:cs="Arial"/>
              <w:b/>
              <w:sz w:val="24"/>
              <w:szCs w:val="24"/>
              <w:lang w:eastAsia="en-GB"/>
            </w:rPr>
            <w:t>Date</w:t>
          </w:r>
        </w:p>
      </w:tc>
      <w:tc>
        <w:tcPr>
          <w:tcW w:w="1698" w:type="dxa"/>
        </w:tcPr>
        <w:p w:rsidR="00051FF5" w:rsidRPr="00C508ED" w:rsidRDefault="00742471" w:rsidP="00051FF5">
          <w:pPr>
            <w:tabs>
              <w:tab w:val="left" w:pos="2693"/>
              <w:tab w:val="left" w:pos="7371"/>
              <w:tab w:val="left" w:pos="8647"/>
            </w:tabs>
            <w:rPr>
              <w:rFonts w:cs="Arial"/>
              <w:b/>
              <w:color w:val="000000"/>
              <w:sz w:val="24"/>
              <w:szCs w:val="24"/>
              <w:lang w:eastAsia="en-GB"/>
            </w:rPr>
          </w:pPr>
          <w:r>
            <w:rPr>
              <w:rFonts w:cs="Arial"/>
              <w:b/>
              <w:color w:val="000000"/>
              <w:sz w:val="24"/>
              <w:szCs w:val="24"/>
              <w:lang w:eastAsia="en-GB"/>
            </w:rPr>
            <w:t>July</w:t>
          </w:r>
          <w:r w:rsidR="00B83590" w:rsidRPr="00C508ED">
            <w:rPr>
              <w:rFonts w:cs="Arial"/>
              <w:b/>
              <w:color w:val="000000"/>
              <w:sz w:val="24"/>
              <w:szCs w:val="24"/>
              <w:lang w:eastAsia="en-GB"/>
            </w:rPr>
            <w:t xml:space="preserve"> 2020</w:t>
          </w:r>
        </w:p>
      </w:tc>
    </w:tr>
    <w:tr w:rsidR="00051FF5" w:rsidTr="00D205A9">
      <w:trPr>
        <w:trHeight w:val="381"/>
      </w:trPr>
      <w:tc>
        <w:tcPr>
          <w:tcW w:w="6942" w:type="dxa"/>
          <w:vMerge/>
        </w:tcPr>
        <w:p w:rsidR="00051FF5" w:rsidRPr="0039239A" w:rsidRDefault="00051FF5" w:rsidP="00051FF5">
          <w:pPr>
            <w:pStyle w:val="Header"/>
            <w:jc w:val="center"/>
          </w:pPr>
        </w:p>
      </w:tc>
      <w:tc>
        <w:tcPr>
          <w:tcW w:w="6075" w:type="dxa"/>
          <w:vMerge/>
        </w:tcPr>
        <w:p w:rsidR="00051FF5" w:rsidRPr="0039239A" w:rsidRDefault="00051FF5" w:rsidP="00051FF5">
          <w:pPr>
            <w:pStyle w:val="Header"/>
            <w:jc w:val="center"/>
          </w:pPr>
        </w:p>
      </w:tc>
      <w:tc>
        <w:tcPr>
          <w:tcW w:w="736" w:type="dxa"/>
        </w:tcPr>
        <w:p w:rsidR="00051FF5" w:rsidRPr="0039239A" w:rsidRDefault="00051FF5" w:rsidP="00051FF5">
          <w:pPr>
            <w:tabs>
              <w:tab w:val="left" w:pos="2693"/>
              <w:tab w:val="left" w:pos="7371"/>
              <w:tab w:val="left" w:pos="8647"/>
            </w:tabs>
            <w:rPr>
              <w:rFonts w:cs="Arial"/>
              <w:b/>
              <w:sz w:val="24"/>
              <w:szCs w:val="24"/>
              <w:lang w:eastAsia="en-GB"/>
            </w:rPr>
          </w:pPr>
          <w:r w:rsidRPr="0039239A">
            <w:rPr>
              <w:rFonts w:cs="Arial"/>
              <w:b/>
              <w:sz w:val="24"/>
              <w:szCs w:val="24"/>
              <w:lang w:eastAsia="en-GB"/>
            </w:rPr>
            <w:t>Page</w:t>
          </w:r>
        </w:p>
      </w:tc>
      <w:tc>
        <w:tcPr>
          <w:tcW w:w="1698" w:type="dxa"/>
        </w:tcPr>
        <w:p w:rsidR="00051FF5" w:rsidRPr="0039239A" w:rsidRDefault="00051FF5" w:rsidP="00051FF5">
          <w:pPr>
            <w:tabs>
              <w:tab w:val="left" w:pos="2693"/>
              <w:tab w:val="left" w:pos="7371"/>
              <w:tab w:val="left" w:pos="8647"/>
            </w:tabs>
            <w:rPr>
              <w:rFonts w:cs="Arial"/>
              <w:b/>
              <w:color w:val="000000"/>
              <w:sz w:val="24"/>
              <w:szCs w:val="24"/>
              <w:lang w:eastAsia="en-GB"/>
            </w:rPr>
          </w:pPr>
          <w:r w:rsidRPr="004E129E">
            <w:rPr>
              <w:rFonts w:cs="Arial"/>
              <w:b/>
              <w:bCs/>
              <w:color w:val="000000"/>
              <w:sz w:val="24"/>
              <w:szCs w:val="24"/>
              <w:lang w:eastAsia="en-GB"/>
            </w:rPr>
            <w:fldChar w:fldCharType="begin"/>
          </w:r>
          <w:r w:rsidRPr="004E129E">
            <w:rPr>
              <w:rFonts w:cs="Arial"/>
              <w:b/>
              <w:bCs/>
              <w:color w:val="000000"/>
              <w:sz w:val="24"/>
              <w:szCs w:val="24"/>
              <w:lang w:eastAsia="en-GB"/>
            </w:rPr>
            <w:instrText xml:space="preserve"> PAGE  \* Arabic  \* MERGEFORMAT </w:instrText>
          </w:r>
          <w:r w:rsidRPr="004E129E">
            <w:rPr>
              <w:rFonts w:cs="Arial"/>
              <w:b/>
              <w:bCs/>
              <w:color w:val="000000"/>
              <w:sz w:val="24"/>
              <w:szCs w:val="24"/>
              <w:lang w:eastAsia="en-GB"/>
            </w:rPr>
            <w:fldChar w:fldCharType="separate"/>
          </w:r>
          <w:r w:rsidR="002E37D9">
            <w:rPr>
              <w:rFonts w:cs="Arial"/>
              <w:b/>
              <w:bCs/>
              <w:noProof/>
              <w:color w:val="000000"/>
              <w:sz w:val="24"/>
              <w:szCs w:val="24"/>
              <w:lang w:eastAsia="en-GB"/>
            </w:rPr>
            <w:t>7</w:t>
          </w:r>
          <w:r w:rsidRPr="004E129E">
            <w:rPr>
              <w:rFonts w:cs="Arial"/>
              <w:b/>
              <w:bCs/>
              <w:color w:val="000000"/>
              <w:sz w:val="24"/>
              <w:szCs w:val="24"/>
              <w:lang w:eastAsia="en-GB"/>
            </w:rPr>
            <w:fldChar w:fldCharType="end"/>
          </w:r>
          <w:r w:rsidRPr="004E129E">
            <w:rPr>
              <w:rFonts w:cs="Arial"/>
              <w:b/>
              <w:color w:val="000000"/>
              <w:sz w:val="24"/>
              <w:szCs w:val="24"/>
              <w:lang w:eastAsia="en-GB"/>
            </w:rPr>
            <w:t xml:space="preserve"> of </w:t>
          </w:r>
          <w:r w:rsidRPr="004E129E">
            <w:rPr>
              <w:rFonts w:cs="Arial"/>
              <w:b/>
              <w:bCs/>
              <w:color w:val="000000"/>
              <w:sz w:val="24"/>
              <w:szCs w:val="24"/>
              <w:lang w:eastAsia="en-GB"/>
            </w:rPr>
            <w:fldChar w:fldCharType="begin"/>
          </w:r>
          <w:r w:rsidRPr="004E129E">
            <w:rPr>
              <w:rFonts w:cs="Arial"/>
              <w:b/>
              <w:bCs/>
              <w:color w:val="000000"/>
              <w:sz w:val="24"/>
              <w:szCs w:val="24"/>
              <w:lang w:eastAsia="en-GB"/>
            </w:rPr>
            <w:instrText xml:space="preserve"> NUMPAGES  \* Arabic  \* MERGEFORMAT </w:instrText>
          </w:r>
          <w:r w:rsidRPr="004E129E">
            <w:rPr>
              <w:rFonts w:cs="Arial"/>
              <w:b/>
              <w:bCs/>
              <w:color w:val="000000"/>
              <w:sz w:val="24"/>
              <w:szCs w:val="24"/>
              <w:lang w:eastAsia="en-GB"/>
            </w:rPr>
            <w:fldChar w:fldCharType="separate"/>
          </w:r>
          <w:r w:rsidR="002E37D9">
            <w:rPr>
              <w:rFonts w:cs="Arial"/>
              <w:b/>
              <w:bCs/>
              <w:noProof/>
              <w:color w:val="000000"/>
              <w:sz w:val="24"/>
              <w:szCs w:val="24"/>
              <w:lang w:eastAsia="en-GB"/>
            </w:rPr>
            <w:t>7</w:t>
          </w:r>
          <w:r w:rsidRPr="004E129E">
            <w:rPr>
              <w:rFonts w:cs="Arial"/>
              <w:b/>
              <w:bCs/>
              <w:color w:val="000000"/>
              <w:sz w:val="24"/>
              <w:szCs w:val="24"/>
              <w:lang w:eastAsia="en-GB"/>
            </w:rPr>
            <w:fldChar w:fldCharType="end"/>
          </w:r>
        </w:p>
      </w:tc>
    </w:tr>
  </w:tbl>
  <w:p w:rsidR="007B5739" w:rsidRDefault="007B5739" w:rsidP="00D20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1767"/>
    <w:multiLevelType w:val="hybridMultilevel"/>
    <w:tmpl w:val="E00E1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036F3F"/>
    <w:multiLevelType w:val="hybridMultilevel"/>
    <w:tmpl w:val="0C7A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39"/>
    <w:rsid w:val="000227BB"/>
    <w:rsid w:val="00030D51"/>
    <w:rsid w:val="00035764"/>
    <w:rsid w:val="000507FC"/>
    <w:rsid w:val="00051FF5"/>
    <w:rsid w:val="000545F7"/>
    <w:rsid w:val="000726DA"/>
    <w:rsid w:val="000F000C"/>
    <w:rsid w:val="001500BD"/>
    <w:rsid w:val="00153585"/>
    <w:rsid w:val="001724E9"/>
    <w:rsid w:val="00172D06"/>
    <w:rsid w:val="00180852"/>
    <w:rsid w:val="001A0F76"/>
    <w:rsid w:val="001A130E"/>
    <w:rsid w:val="00207B4E"/>
    <w:rsid w:val="00215B64"/>
    <w:rsid w:val="00250B27"/>
    <w:rsid w:val="00266C16"/>
    <w:rsid w:val="00277B94"/>
    <w:rsid w:val="002A2D97"/>
    <w:rsid w:val="002A566D"/>
    <w:rsid w:val="002E37D9"/>
    <w:rsid w:val="00300A5C"/>
    <w:rsid w:val="00303C7A"/>
    <w:rsid w:val="00356320"/>
    <w:rsid w:val="00374B95"/>
    <w:rsid w:val="003A6D4C"/>
    <w:rsid w:val="003B06AA"/>
    <w:rsid w:val="00437A4E"/>
    <w:rsid w:val="004833C8"/>
    <w:rsid w:val="004C05FF"/>
    <w:rsid w:val="00535DB1"/>
    <w:rsid w:val="00580287"/>
    <w:rsid w:val="005A4303"/>
    <w:rsid w:val="005B3E8C"/>
    <w:rsid w:val="005D7817"/>
    <w:rsid w:val="005E0006"/>
    <w:rsid w:val="0063257E"/>
    <w:rsid w:val="006C6B42"/>
    <w:rsid w:val="006F4B95"/>
    <w:rsid w:val="00726879"/>
    <w:rsid w:val="007367D6"/>
    <w:rsid w:val="00742471"/>
    <w:rsid w:val="00770E1D"/>
    <w:rsid w:val="007B5739"/>
    <w:rsid w:val="007E3921"/>
    <w:rsid w:val="007F542C"/>
    <w:rsid w:val="008051F0"/>
    <w:rsid w:val="00820707"/>
    <w:rsid w:val="008408F2"/>
    <w:rsid w:val="00855801"/>
    <w:rsid w:val="008730C8"/>
    <w:rsid w:val="008A4751"/>
    <w:rsid w:val="008C16EF"/>
    <w:rsid w:val="008E52B5"/>
    <w:rsid w:val="008F079F"/>
    <w:rsid w:val="008F71D2"/>
    <w:rsid w:val="0092757B"/>
    <w:rsid w:val="00932ABE"/>
    <w:rsid w:val="00945187"/>
    <w:rsid w:val="00954E0D"/>
    <w:rsid w:val="009D27ED"/>
    <w:rsid w:val="00A16345"/>
    <w:rsid w:val="00A75805"/>
    <w:rsid w:val="00AA16DB"/>
    <w:rsid w:val="00B11830"/>
    <w:rsid w:val="00B27853"/>
    <w:rsid w:val="00B80010"/>
    <w:rsid w:val="00B83590"/>
    <w:rsid w:val="00BB4591"/>
    <w:rsid w:val="00BD0C81"/>
    <w:rsid w:val="00BE7C7F"/>
    <w:rsid w:val="00C0394D"/>
    <w:rsid w:val="00C05D50"/>
    <w:rsid w:val="00C236D3"/>
    <w:rsid w:val="00C333CB"/>
    <w:rsid w:val="00C36E1F"/>
    <w:rsid w:val="00C508ED"/>
    <w:rsid w:val="00C93A2F"/>
    <w:rsid w:val="00CE4A1D"/>
    <w:rsid w:val="00CE6FCE"/>
    <w:rsid w:val="00D205A9"/>
    <w:rsid w:val="00D800CF"/>
    <w:rsid w:val="00D97A6F"/>
    <w:rsid w:val="00DD494B"/>
    <w:rsid w:val="00DD691D"/>
    <w:rsid w:val="00DE1F0B"/>
    <w:rsid w:val="00E400ED"/>
    <w:rsid w:val="00E52C30"/>
    <w:rsid w:val="00E55982"/>
    <w:rsid w:val="00E67060"/>
    <w:rsid w:val="00E73B61"/>
    <w:rsid w:val="00E82EE7"/>
    <w:rsid w:val="00FB0F14"/>
    <w:rsid w:val="00FB2A7F"/>
    <w:rsid w:val="00FB3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276B55"/>
  <w15:docId w15:val="{46E181A9-CBA6-4B28-A50D-A0C420BB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739"/>
  </w:style>
  <w:style w:type="paragraph" w:styleId="Footer">
    <w:name w:val="footer"/>
    <w:basedOn w:val="Normal"/>
    <w:link w:val="FooterChar"/>
    <w:uiPriority w:val="99"/>
    <w:unhideWhenUsed/>
    <w:rsid w:val="007B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739"/>
  </w:style>
  <w:style w:type="paragraph" w:styleId="BalloonText">
    <w:name w:val="Balloon Text"/>
    <w:basedOn w:val="Normal"/>
    <w:link w:val="BalloonTextChar"/>
    <w:uiPriority w:val="99"/>
    <w:semiHidden/>
    <w:unhideWhenUsed/>
    <w:rsid w:val="007B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739"/>
    <w:rPr>
      <w:rFonts w:ascii="Tahoma" w:hAnsi="Tahoma" w:cs="Tahoma"/>
      <w:sz w:val="16"/>
      <w:szCs w:val="16"/>
    </w:rPr>
  </w:style>
  <w:style w:type="table" w:styleId="TableGrid">
    <w:name w:val="Table Grid"/>
    <w:basedOn w:val="TableNormal"/>
    <w:uiPriority w:val="59"/>
    <w:rsid w:val="0005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879"/>
    <w:pPr>
      <w:ind w:left="720"/>
      <w:contextualSpacing/>
    </w:pPr>
  </w:style>
  <w:style w:type="character" w:styleId="Hyperlink">
    <w:name w:val="Hyperlink"/>
    <w:basedOn w:val="DefaultParagraphFont"/>
    <w:uiPriority w:val="99"/>
    <w:unhideWhenUsed/>
    <w:rsid w:val="001724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ac.uk/en/hse/covid/" TargetMode="External"/><Relationship Id="rId13" Type="http://schemas.openxmlformats.org/officeDocument/2006/relationships/hyperlink" Target="mailto:efastaff@aber.ac.uk" TargetMode="External"/><Relationship Id="rId18" Type="http://schemas.openxmlformats.org/officeDocument/2006/relationships/hyperlink" Target="mailto:efastaff@aber.ac.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fastaff@aber.ac.uk" TargetMode="External"/><Relationship Id="rId7" Type="http://schemas.openxmlformats.org/officeDocument/2006/relationships/endnotes" Target="endnotes.xml"/><Relationship Id="rId12" Type="http://schemas.openxmlformats.org/officeDocument/2006/relationships/hyperlink" Target="mailto:efastaff@aber.ac.uk" TargetMode="External"/><Relationship Id="rId17" Type="http://schemas.openxmlformats.org/officeDocument/2006/relationships/hyperlink" Target="mailto:efastaff@aber.ac.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fastaff@aber.ac.uk" TargetMode="External"/><Relationship Id="rId20" Type="http://schemas.openxmlformats.org/officeDocument/2006/relationships/hyperlink" Target="https://gov.wales/coronavirus-social-distancing-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astaff@aber.ac.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fastaff@aber.ac.uk" TargetMode="External"/><Relationship Id="rId23" Type="http://schemas.openxmlformats.org/officeDocument/2006/relationships/hyperlink" Target="mailto:efastaff@aber.ac.uk" TargetMode="External"/><Relationship Id="rId10" Type="http://schemas.openxmlformats.org/officeDocument/2006/relationships/hyperlink" Target="https://gov.wales/coronavirus-social-distancing-guidance" TargetMode="External"/><Relationship Id="rId19" Type="http://schemas.openxmlformats.org/officeDocument/2006/relationships/hyperlink" Target="mailto:efastaff@aber.ac.uk" TargetMode="External"/><Relationship Id="rId4" Type="http://schemas.openxmlformats.org/officeDocument/2006/relationships/settings" Target="settings.xml"/><Relationship Id="rId9" Type="http://schemas.openxmlformats.org/officeDocument/2006/relationships/hyperlink" Target="https://gov.wales/guidance-on-shielding-and-protecting-people-defined-on-medical-grounds-as-extremely-vulnerable-from-coronavirus-covid-19-html" TargetMode="External"/><Relationship Id="rId14" Type="http://schemas.openxmlformats.org/officeDocument/2006/relationships/hyperlink" Target="mailto:efastaff@aber.ac.uk" TargetMode="External"/><Relationship Id="rId22" Type="http://schemas.openxmlformats.org/officeDocument/2006/relationships/hyperlink" Target="mailto:efastaff@aber.ac.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3530-A762-44DB-AB87-2B68A443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Rhodri Gravell [rhg4]</dc:creator>
  <cp:lastModifiedBy>Rhodri Gravell [rhg4]</cp:lastModifiedBy>
  <cp:revision>6</cp:revision>
  <dcterms:created xsi:type="dcterms:W3CDTF">2020-09-29T08:23:00Z</dcterms:created>
  <dcterms:modified xsi:type="dcterms:W3CDTF">2020-09-29T14:55:00Z</dcterms:modified>
</cp:coreProperties>
</file>