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2F001C51" w14:textId="77777777" w:rsidR="00C163A9" w:rsidRDefault="00C163A9" w:rsidP="32CCF8D6">
      <w:pPr>
        <w:pStyle w:val="PaperandAuthor"/>
      </w:pPr>
      <w:r w:rsidRPr="00C163A9">
        <w:t>Who Develops the Developers? Professional Learning for the Plural Academic</w:t>
      </w:r>
    </w:p>
    <w:p w14:paraId="2C969C21" w14:textId="278EA71A" w:rsidR="00C163A9" w:rsidRDefault="00C163A9" w:rsidP="32CCF8D6">
      <w:pPr>
        <w:pStyle w:val="PaperandAuthor"/>
      </w:pPr>
      <w:r w:rsidRPr="00C163A9">
        <w:t>Panna Lloyd-Karlinger, Ian Archer, Annette Edwards, Prysor Davies, (Charles Musselwhite, Ben Lloyd-Karlinger</w:t>
      </w:r>
      <w:r>
        <w:t>)</w:t>
      </w:r>
    </w:p>
    <w:p w14:paraId="73466823" w14:textId="0F2A9B14" w:rsidR="00C46E9A" w:rsidRPr="00BB154A" w:rsidRDefault="000B3397" w:rsidP="32CCF8D6">
      <w:pPr>
        <w:pStyle w:val="PaperandAuthor"/>
      </w:pPr>
      <w:r w:rsidRPr="000B3397">
        <w:t>Ysgol Addysg</w:t>
      </w:r>
      <w:r w:rsidRPr="000B3397">
        <w:t>,</w:t>
      </w:r>
      <w:r w:rsidR="00BB154A">
        <w:rPr>
          <w:lang w:val="cy-GB"/>
        </w:rPr>
        <w:t xml:space="preserve"> </w:t>
      </w:r>
      <w:r w:rsidR="00BB154A" w:rsidRPr="00BB154A">
        <w:t>Adnoddau Dynol</w:t>
      </w:r>
      <w:r w:rsidR="00BB154A">
        <w:t xml:space="preserve">, </w:t>
      </w:r>
      <w:proofErr w:type="spellStart"/>
      <w:r w:rsidR="00BB154A">
        <w:t>Seicoleg</w:t>
      </w:r>
      <w:proofErr w:type="spellEnd"/>
      <w:r w:rsidR="00BB154A">
        <w:t xml:space="preserve"> </w:t>
      </w:r>
      <w:r w:rsidR="2F0A110C" w:rsidRPr="32CCF8D6">
        <w:rPr>
          <w:lang w:val="cy-GB"/>
        </w:rPr>
        <w:t xml:space="preserve">| </w:t>
      </w:r>
      <w:r w:rsidR="00BB154A">
        <w:rPr>
          <w:lang w:val="cy-GB"/>
        </w:rPr>
        <w:t>School of Education, Human Resources, Psychology</w:t>
      </w:r>
    </w:p>
    <w:p w14:paraId="5948FAD4" w14:textId="77777777" w:rsidR="003666C5" w:rsidRPr="009C4002" w:rsidRDefault="003666C5" w:rsidP="00173B8E"/>
    <w:p w14:paraId="7ECB3C88" w14:textId="0FA23D32" w:rsidR="00173B8E" w:rsidRDefault="00293C6E" w:rsidP="00293C6E">
      <w:r w:rsidRPr="00293C6E">
        <w:t xml:space="preserve">The modern academic is no longer simply a teacher-researcher(-administrator). Drawing on our forthcoming paper introducing the Plural Academic framework, this panel will discuss the reality of contemporary academic labour: over 20 distinct roles spanning knowledge contributor, educator, researcher, support or office worker, quality controller and the salesperson. Yet professional development often remains focused on teaching competencies, ignoring the pastoral, administrative, entrepreneurial, and relational work that consumes </w:t>
      </w:r>
      <w:proofErr w:type="gramStart"/>
      <w:r w:rsidRPr="00293C6E">
        <w:t>the majority of</w:t>
      </w:r>
      <w:proofErr w:type="gramEnd"/>
      <w:r w:rsidRPr="00293C6E">
        <w:t xml:space="preserve"> academic time and disproportionately burdens women and minoritised staff (what we call the "shrapnel effect"). This panel brings together voices from academic development and educational research to ask if competency-driven learning prepares students for complex futures, why doesn't it prepare academics for their complex present? We propose a more holistic competency framework for academic practice across all five dimensions we identified, arguing that sustainable, equitable higher education requires developing the whole academic - not just the educator. The session invites participants to co-design the future of academic development at our institution.</w:t>
      </w:r>
    </w:p>
    <w:p w14:paraId="63635DC2" w14:textId="77777777" w:rsidR="00293C6E" w:rsidRDefault="00293C6E" w:rsidP="00293C6E"/>
    <w:p w14:paraId="23DA4F4C" w14:textId="691FF6DF" w:rsidR="00C46E9A" w:rsidRPr="00C46E9A" w:rsidRDefault="0F464BEB" w:rsidP="32CCF8D6">
      <w:pPr>
        <w:jc w:val="center"/>
      </w:pPr>
      <w:r>
        <w:rPr>
          <w:noProof/>
        </w:rPr>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D1D6E"/>
    <w:rsid w:val="00173B8E"/>
    <w:rsid w:val="001F7C1B"/>
    <w:rsid w:val="00293C6E"/>
    <w:rsid w:val="00314CEF"/>
    <w:rsid w:val="003666C5"/>
    <w:rsid w:val="003C2C94"/>
    <w:rsid w:val="00623B2F"/>
    <w:rsid w:val="00714688"/>
    <w:rsid w:val="00842C30"/>
    <w:rsid w:val="00906F18"/>
    <w:rsid w:val="009234C4"/>
    <w:rsid w:val="009A7048"/>
    <w:rsid w:val="00A43C71"/>
    <w:rsid w:val="00BB154A"/>
    <w:rsid w:val="00BB7FDA"/>
    <w:rsid w:val="00BC2CC5"/>
    <w:rsid w:val="00BD04AF"/>
    <w:rsid w:val="00C163A9"/>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13</cp:revision>
  <dcterms:created xsi:type="dcterms:W3CDTF">2025-05-02T08:28:00Z</dcterms:created>
  <dcterms:modified xsi:type="dcterms:W3CDTF">2026-05-28T15:44:00Z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