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750CEDFF" w14:textId="77777777" w:rsidR="00673C55" w:rsidRDefault="00673C55" w:rsidP="32CCF8D6">
      <w:pPr>
        <w:pStyle w:val="PaperandAuthor"/>
      </w:pPr>
      <w:r w:rsidRPr="00673C55">
        <w:t>Physics/Careers employability assessment</w:t>
      </w:r>
    </w:p>
    <w:p w14:paraId="2C969C21" w14:textId="501AE6CF" w:rsidR="00C163A9" w:rsidRDefault="00673C55" w:rsidP="32CCF8D6">
      <w:pPr>
        <w:pStyle w:val="PaperandAuthor"/>
      </w:pPr>
      <w:r>
        <w:t>Rachel Cross &amp; Manon Charles</w:t>
      </w:r>
    </w:p>
    <w:p w14:paraId="73466823" w14:textId="57C39855" w:rsidR="00C46E9A" w:rsidRPr="003F1B83" w:rsidRDefault="00673C55" w:rsidP="32CCF8D6">
      <w:pPr>
        <w:pStyle w:val="PaperandAuthor"/>
        <w:rPr>
          <w:b/>
          <w:bCs/>
        </w:rPr>
      </w:pPr>
      <w:r>
        <w:t xml:space="preserve">Ffiseg &amp; </w:t>
      </w:r>
      <w:r w:rsidR="003F1B83" w:rsidRPr="003F1B83">
        <w:t xml:space="preserve">Gwasanaeth </w:t>
      </w:r>
      <w:proofErr w:type="spellStart"/>
      <w:r w:rsidR="003F1B83" w:rsidRPr="003F1B83">
        <w:t>Gyrfaoedd</w:t>
      </w:r>
      <w:proofErr w:type="spellEnd"/>
      <w:r w:rsidR="003F1B83" w:rsidRPr="003F1B83">
        <w:t xml:space="preserve"> a </w:t>
      </w:r>
      <w:proofErr w:type="spellStart"/>
      <w:r w:rsidR="003F1B83" w:rsidRPr="003F1B83">
        <w:t>Chyflogadwyedd</w:t>
      </w:r>
      <w:proofErr w:type="spellEnd"/>
      <w:r w:rsidR="003F1B83">
        <w:t xml:space="preserve"> </w:t>
      </w:r>
      <w:r w:rsidR="2F0A110C" w:rsidRPr="32CCF8D6">
        <w:rPr>
          <w:lang w:val="cy-GB"/>
        </w:rPr>
        <w:t xml:space="preserve">| </w:t>
      </w:r>
      <w:r w:rsidR="003F1B83">
        <w:rPr>
          <w:lang w:val="cy-GB"/>
        </w:rPr>
        <w:t xml:space="preserve">Physics &amp; </w:t>
      </w:r>
      <w:proofErr w:type="spellStart"/>
      <w:r w:rsidR="003F1B83">
        <w:rPr>
          <w:lang w:val="cy-GB"/>
        </w:rPr>
        <w:t>Careers</w:t>
      </w:r>
      <w:proofErr w:type="spellEnd"/>
      <w:r w:rsidR="003F1B83">
        <w:rPr>
          <w:lang w:val="cy-GB"/>
        </w:rPr>
        <w:t xml:space="preserve"> and </w:t>
      </w:r>
      <w:proofErr w:type="spellStart"/>
      <w:r w:rsidR="003F1B83">
        <w:rPr>
          <w:lang w:val="cy-GB"/>
        </w:rPr>
        <w:t>Employability</w:t>
      </w:r>
      <w:proofErr w:type="spellEnd"/>
      <w:r w:rsidR="003F1B83">
        <w:rPr>
          <w:lang w:val="cy-GB"/>
        </w:rPr>
        <w:t xml:space="preserve"> Service</w:t>
      </w:r>
    </w:p>
    <w:p w14:paraId="5948FAD4" w14:textId="77777777" w:rsidR="003666C5" w:rsidRPr="009C4002" w:rsidRDefault="003666C5" w:rsidP="00173B8E"/>
    <w:p w14:paraId="45CA4F43" w14:textId="77777777" w:rsidR="0053664B" w:rsidRDefault="0053664B" w:rsidP="0053664B">
      <w:r>
        <w:t>In alignment with the University’s Employability Plan, the Physics Department and the Careers and Employability Service have co-designed an employability-focused assessment for first year Physics students. The collaborative nature of the assessment strengthens links between academic staff and professional services, demonstrating a shared institutional approach to graduate outcomes.</w:t>
      </w:r>
    </w:p>
    <w:p w14:paraId="7D4F893D" w14:textId="77777777" w:rsidR="0053664B" w:rsidRDefault="0053664B" w:rsidP="0053664B">
      <w:r>
        <w:t>The peer-assessed mock interview embeds an authentic employability activity within the curriculum; encouraging students to identify and articulate their transferable skills while developing a stronger understanding of recruitment and selection processes from both applicant and recruiter perspectives.</w:t>
      </w:r>
    </w:p>
    <w:p w14:paraId="63635DC2" w14:textId="6F50E96F" w:rsidR="00293C6E" w:rsidRDefault="0053664B" w:rsidP="0053664B">
      <w:r>
        <w:t>This presentation will outline the rationale for the assessment design, an overview of the collaboration process, and impact on student engagement and learning. We will discuss the benefits and challenges of embedding employability into assessments in a way that fosters reflection, peer learning, and early career readiness within discipline-specific contexts.</w:t>
      </w:r>
    </w:p>
    <w:p w14:paraId="23DA4F4C" w14:textId="691FF6DF" w:rsidR="00C46E9A" w:rsidRPr="00C46E9A" w:rsidRDefault="0F464BEB" w:rsidP="32CCF8D6">
      <w:pPr>
        <w:jc w:val="center"/>
      </w:pPr>
      <w:r>
        <w:rPr>
          <w:noProof/>
        </w:rPr>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D1D6E"/>
    <w:rsid w:val="00173B8E"/>
    <w:rsid w:val="001F7C1B"/>
    <w:rsid w:val="00293C6E"/>
    <w:rsid w:val="00314CEF"/>
    <w:rsid w:val="003666C5"/>
    <w:rsid w:val="003B7E97"/>
    <w:rsid w:val="003C2C94"/>
    <w:rsid w:val="003F1B83"/>
    <w:rsid w:val="004B5507"/>
    <w:rsid w:val="0053664B"/>
    <w:rsid w:val="00623B2F"/>
    <w:rsid w:val="00673C55"/>
    <w:rsid w:val="00714688"/>
    <w:rsid w:val="00775A39"/>
    <w:rsid w:val="00842C30"/>
    <w:rsid w:val="00906F18"/>
    <w:rsid w:val="00921766"/>
    <w:rsid w:val="009234C4"/>
    <w:rsid w:val="00967825"/>
    <w:rsid w:val="009A7048"/>
    <w:rsid w:val="00A43C71"/>
    <w:rsid w:val="00BB154A"/>
    <w:rsid w:val="00BB7FDA"/>
    <w:rsid w:val="00BC2CC5"/>
    <w:rsid w:val="00BD04AF"/>
    <w:rsid w:val="00C163A9"/>
    <w:rsid w:val="00C231B4"/>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20</cp:revision>
  <dcterms:created xsi:type="dcterms:W3CDTF">2025-05-02T08:28:00Z</dcterms:created>
  <dcterms:modified xsi:type="dcterms:W3CDTF">2026-05-28T16:01:00Z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