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Pr="00276350" w:rsidR="00E71ABA" w:rsidP="00E71ABA" w:rsidRDefault="00E71ABA" w14:paraId="67222B53" w14:textId="4FC8DA22">
      <w:pPr>
        <w:pStyle w:val="ConferenceTitle"/>
        <w:jc w:val="left"/>
      </w:pPr>
      <w:r w:rsidR="00E71ABA">
        <w:rPr/>
        <w:t>1</w:t>
      </w:r>
      <w:r w:rsidR="6BC3D728">
        <w:rPr/>
        <w:t>1eg</w:t>
      </w:r>
      <w:r w:rsidR="00E71ABA">
        <w:rPr/>
        <w:t xml:space="preserve"> Gynhadledd Dysgu ac Addysgu</w:t>
      </w:r>
    </w:p>
    <w:p w:rsidRPr="00276350" w:rsidR="00E71ABA" w:rsidP="00E71ABA" w:rsidRDefault="00E71ABA" w14:paraId="24E50398" w14:textId="0CBB723A">
      <w:pPr>
        <w:pStyle w:val="ConferenceTitle"/>
        <w:jc w:val="left"/>
      </w:pPr>
      <w:r w:rsidR="00E71ABA">
        <w:rPr/>
        <w:t>1</w:t>
      </w:r>
      <w:r w:rsidR="5D777A54">
        <w:rPr/>
        <w:t>1</w:t>
      </w:r>
      <w:r w:rsidR="00E71ABA">
        <w:rPr/>
        <w:t xml:space="preserve">th </w:t>
      </w:r>
      <w:r w:rsidR="00E71ABA">
        <w:rPr/>
        <w:t>Annual</w:t>
      </w:r>
      <w:r w:rsidR="00E71ABA">
        <w:rPr/>
        <w:t xml:space="preserve"> Learning and Teaching Conference</w:t>
      </w:r>
    </w:p>
    <w:p w:rsidR="46CA81BB" w:rsidP="5022735B" w:rsidRDefault="46CA81BB" w14:paraId="406EECF1" w14:textId="3D9B27D9">
      <w:pPr>
        <w:pStyle w:val="ConferenceTitle"/>
        <w:bidi w:val="0"/>
        <w:spacing w:before="0" w:beforeAutospacing="off" w:after="0" w:afterAutospacing="off" w:line="240" w:lineRule="auto"/>
        <w:ind w:left="0" w:right="0"/>
        <w:jc w:val="left"/>
      </w:pPr>
      <w:r w:rsidR="46CA81BB">
        <w:rPr/>
        <w:t>4-6</w:t>
      </w:r>
      <w:r w:rsidR="00E71ABA">
        <w:rPr/>
        <w:t xml:space="preserve"> </w:t>
      </w:r>
      <w:r w:rsidR="5FCFA8DA">
        <w:rPr/>
        <w:t xml:space="preserve">Gorffennaf </w:t>
      </w:r>
      <w:r w:rsidR="00E71ABA">
        <w:rPr/>
        <w:t>202</w:t>
      </w:r>
      <w:r w:rsidR="6A74791F">
        <w:rPr/>
        <w:t>3</w:t>
      </w:r>
      <w:r w:rsidR="00E71ABA">
        <w:rPr/>
        <w:t xml:space="preserve"> | </w:t>
      </w:r>
      <w:r w:rsidR="5CAA9A6F">
        <w:rPr/>
        <w:t>4-6 July 2023</w:t>
      </w:r>
    </w:p>
    <w:p w:rsidR="49F87D2D" w:rsidP="72EF61C6" w:rsidRDefault="49F87D2D" w14:paraId="74B83FBB" w14:textId="05145BC5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49F87D2D">
        <w:rPr/>
        <w:t xml:space="preserve">Eroding the bedrock of our </w:t>
      </w:r>
      <w:r w:rsidR="49F87D2D">
        <w:rPr/>
        <w:t>profession?:</w:t>
      </w:r>
      <w:r w:rsidR="49F87D2D">
        <w:rPr/>
        <w:t xml:space="preserve"> learning and teaching about rivers in the age of AI </w:t>
      </w:r>
    </w:p>
    <w:p w:rsidR="728795FF" w:rsidP="728795FF" w:rsidRDefault="728795FF" w14:paraId="11E144C7" w14:textId="1A03D26B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49F87D2D">
        <w:rPr/>
        <w:t>Yr</w:t>
      </w:r>
      <w:r w:rsidR="49F87D2D">
        <w:rPr/>
        <w:t xml:space="preserve"> </w:t>
      </w:r>
      <w:r w:rsidR="49F87D2D">
        <w:rPr/>
        <w:t>Athro</w:t>
      </w:r>
      <w:r w:rsidR="49F87D2D">
        <w:rPr/>
        <w:t xml:space="preserve"> | Professor Stephen Tooth, Dr Hywel Griffiths, &amp; D. Roberts</w:t>
      </w:r>
    </w:p>
    <w:p w:rsidR="178E5988" w:rsidP="72EF61C6" w:rsidRDefault="178E5988" w14:paraId="1C33D607" w14:textId="0DC73651">
      <w:pPr>
        <w:pStyle w:val="PaperandAuthor"/>
        <w:bidi w:val="0"/>
        <w:spacing w:before="240" w:beforeAutospacing="off" w:after="0" w:afterAutospacing="off" w:line="259" w:lineRule="auto"/>
        <w:ind w:left="0" w:right="0"/>
        <w:jc w:val="left"/>
      </w:pPr>
      <w:r w:rsidR="178E5988">
        <w:rPr/>
        <w:t xml:space="preserve">Daearyddiaeth a Gwyddorau Daear </w:t>
      </w:r>
      <w:r w:rsidR="00844057">
        <w:rPr/>
        <w:t xml:space="preserve">| </w:t>
      </w:r>
      <w:r w:rsidR="53071014">
        <w:rPr/>
        <w:t>Geography and Earth Sciences</w:t>
      </w:r>
    </w:p>
    <w:p w:rsidR="728795FF" w:rsidP="72EF61C6" w:rsidRDefault="728795FF" w14:paraId="18D6BB15" w14:textId="56E39D84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The age of AI is here.  </w:t>
      </w:r>
    </w:p>
    <w:p w:rsidR="728795FF" w:rsidP="72EF61C6" w:rsidRDefault="728795FF" w14:paraId="4EA6A53E" w14:textId="020E62A5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How well equipped are we for the potential – indeed, inevitable – changes in learning and teaching that natural language processing tools like ChatGPT and Bard will bring about?  </w:t>
      </w:r>
    </w:p>
    <w:p w:rsidR="728795FF" w:rsidP="72EF61C6" w:rsidRDefault="728795FF" w14:paraId="6FE1C5EE" w14:textId="1B9FBAA0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With our backgrounds as university lecturers and educational consultants, we argue that AI poses both threats but also many opportunities for learning and teaching about river geomorphology, </w:t>
      </w:r>
      <w:r w:rsidR="70E28F36">
        <w:rPr/>
        <w:t>and also</w:t>
      </w:r>
      <w:r w:rsidR="70E28F36">
        <w:rPr/>
        <w:t xml:space="preserve"> many other aspects of physical geography and the wider geosciences.  </w:t>
      </w:r>
    </w:p>
    <w:p w:rsidR="728795FF" w:rsidP="72EF61C6" w:rsidRDefault="728795FF" w14:paraId="3DAB3D42" w14:textId="2FFA7CD6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Using examples of educational activities and approaches based around investigations of Welsh river potholes – </w:t>
      </w:r>
      <w:r w:rsidR="70E28F36">
        <w:rPr/>
        <w:t>roughly circular</w:t>
      </w:r>
      <w:r w:rsidR="70E28F36">
        <w:rPr/>
        <w:t xml:space="preserve"> depressions eroded in the rocky beds and banks of turbulent, upland rivers – we show how ChatGPT can be ignored, acknowledged, or embraced in our attempts to stimulate critical thinking and other essential skills.  </w:t>
      </w:r>
    </w:p>
    <w:p w:rsidR="728795FF" w:rsidP="72EF61C6" w:rsidRDefault="728795FF" w14:paraId="58CA90F2" w14:textId="669009B0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ChatGPT can also be employed in some more frivolous activities that nonetheless may have educational value.  </w:t>
      </w:r>
    </w:p>
    <w:p w:rsidR="728795FF" w:rsidP="72EF61C6" w:rsidRDefault="728795FF" w14:paraId="1366C0A8" w14:textId="209029F2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These activities and approaches have been designed for field, </w:t>
      </w:r>
      <w:r w:rsidR="70E28F36">
        <w:rPr/>
        <w:t>classroom</w:t>
      </w:r>
      <w:r w:rsidR="70E28F36">
        <w:rPr/>
        <w:t xml:space="preserve"> and online contexts, and draw on the sciences, social sciences, the </w:t>
      </w:r>
      <w:r w:rsidR="70E28F36">
        <w:rPr/>
        <w:t>humanities</w:t>
      </w:r>
      <w:r w:rsidR="70E28F36">
        <w:rPr/>
        <w:t xml:space="preserve"> and the arts </w:t>
      </w:r>
      <w:r w:rsidR="70E28F36">
        <w:rPr/>
        <w:t>in an attempt to</w:t>
      </w:r>
      <w:r w:rsidR="70E28F36">
        <w:rPr/>
        <w:t xml:space="preserve"> develop a more creative, blended perspective on rivers that can go beyond what is traditionally taught in physical geography or geosciences curricula.  Wider lessons may </w:t>
      </w:r>
      <w:r w:rsidR="70E28F36">
        <w:rPr/>
        <w:t>apply:</w:t>
      </w:r>
      <w:r w:rsidR="70E28F36">
        <w:rPr/>
        <w:t xml:space="preserve"> irrespective of our </w:t>
      </w:r>
      <w:r w:rsidR="70E28F36">
        <w:rPr/>
        <w:t>particular backgrounds</w:t>
      </w:r>
      <w:r w:rsidR="70E28F36">
        <w:rPr/>
        <w:t xml:space="preserve"> and interests, AI will force us all to think very carefully about which traditional educational activities and approaches we wish to </w:t>
      </w:r>
      <w:r w:rsidR="70E28F36">
        <w:rPr/>
        <w:t>retain</w:t>
      </w:r>
      <w:r w:rsidR="70E28F36">
        <w:rPr/>
        <w:t xml:space="preserve">, adapt, </w:t>
      </w:r>
      <w:r w:rsidR="70E28F36">
        <w:rPr/>
        <w:t>develop</w:t>
      </w:r>
      <w:r w:rsidR="70E28F36">
        <w:rPr/>
        <w:t xml:space="preserve"> or jettison. </w:t>
      </w:r>
    </w:p>
    <w:p w:rsidR="728795FF" w:rsidP="72EF61C6" w:rsidRDefault="728795FF" w14:paraId="074FADA1" w14:textId="16DC5247">
      <w:pPr>
        <w:pStyle w:val="Normal"/>
        <w:rPr>
          <w:rFonts w:ascii="Calibri" w:hAnsi="Calibri" w:cs="Calibri" w:asciiTheme="minorAscii" w:hAnsiTheme="minorAscii" w:cstheme="minorAscii"/>
          <w:color w:val="0E101A"/>
        </w:rPr>
      </w:pPr>
      <w:r w:rsidR="70E28F36">
        <w:rPr/>
        <w:t xml:space="preserve">In the age of AI, the bedrock of our profession may be subject to some erosion but, </w:t>
      </w:r>
      <w:r w:rsidR="70E28F36">
        <w:rPr/>
        <w:t>as a consequence</w:t>
      </w:r>
      <w:r w:rsidR="70E28F36">
        <w:rPr/>
        <w:t>, broader and/or entirely new learning and teaching pathways also may be created.</w:t>
      </w:r>
    </w:p>
    <w:p w:rsidRPr="003932AC" w:rsidR="00280F5A" w:rsidP="003932AC" w:rsidRDefault="00280F5A" w14:paraId="5EB08F8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5E43E9" w:rsidR="005E43E9" w:rsidP="5022735B" w:rsidRDefault="005E43E9" w14:paraId="7109FFF8" w14:textId="7392122C">
      <w:pPr>
        <w:pStyle w:val="Normal"/>
        <w:jc w:val="center"/>
      </w:pPr>
      <w:r w:rsidR="0974B0FC">
        <w:drawing>
          <wp:inline wp14:editId="0974B0FC" wp14:anchorId="58D8B5C3">
            <wp:extent cx="1314450" cy="1314450"/>
            <wp:effectExtent l="0" t="0" r="0" b="0"/>
            <wp:docPr id="4921673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1a76d25b1640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14450" cy="13144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E43E9" w:rsidR="005E43E9" w:rsidP="005E43E9" w:rsidRDefault="005E43E9" w14:paraId="306C0A70" w14:textId="1649C1B2"/>
    <w:p w:rsidRPr="00E71ABA" w:rsidR="00E71ABA" w:rsidP="00E71ABA" w:rsidRDefault="00E71ABA" w14:paraId="2945C4D6" w14:textId="77777777"/>
    <w:sectPr w:rsidRPr="00E71ABA" w:rsidR="00E71AB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935"/>
    <w:multiLevelType w:val="multilevel"/>
    <w:tmpl w:val="5B10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9B91FDD"/>
    <w:multiLevelType w:val="multilevel"/>
    <w:tmpl w:val="2056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7605FF6"/>
    <w:multiLevelType w:val="hybridMultilevel"/>
    <w:tmpl w:val="5C468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6CC"/>
    <w:multiLevelType w:val="hybridMultilevel"/>
    <w:tmpl w:val="3EB2B738"/>
    <w:lvl w:ilvl="0" w:tplc="08090001">
      <w:start w:val="1"/>
      <w:numFmt w:val="bullet"/>
      <w:lvlText w:val=""/>
      <w:lvlJc w:val="left"/>
      <w:pPr>
        <w:ind w:left="7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num w:numId="1" w16cid:durableId="499857109">
    <w:abstractNumId w:val="2"/>
  </w:num>
  <w:num w:numId="2" w16cid:durableId="1405178110">
    <w:abstractNumId w:val="0"/>
  </w:num>
  <w:num w:numId="3" w16cid:durableId="111484517">
    <w:abstractNumId w:val="3"/>
  </w:num>
  <w:num w:numId="4" w16cid:durableId="175034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BA"/>
    <w:rsid w:val="00075F03"/>
    <w:rsid w:val="000B1F34"/>
    <w:rsid w:val="000E1F97"/>
    <w:rsid w:val="001C6528"/>
    <w:rsid w:val="00280F5A"/>
    <w:rsid w:val="0030794B"/>
    <w:rsid w:val="003932AC"/>
    <w:rsid w:val="0042122B"/>
    <w:rsid w:val="00427955"/>
    <w:rsid w:val="004565A0"/>
    <w:rsid w:val="004A6ACC"/>
    <w:rsid w:val="005E43E9"/>
    <w:rsid w:val="006752AB"/>
    <w:rsid w:val="006A0A49"/>
    <w:rsid w:val="006A16AC"/>
    <w:rsid w:val="00705958"/>
    <w:rsid w:val="007469D2"/>
    <w:rsid w:val="00844057"/>
    <w:rsid w:val="008B6464"/>
    <w:rsid w:val="00934BE2"/>
    <w:rsid w:val="00934CC6"/>
    <w:rsid w:val="00A11CCC"/>
    <w:rsid w:val="00AB6F74"/>
    <w:rsid w:val="00B2647F"/>
    <w:rsid w:val="00B4796F"/>
    <w:rsid w:val="00B6789A"/>
    <w:rsid w:val="00BE1AB5"/>
    <w:rsid w:val="00D11E75"/>
    <w:rsid w:val="00DF747A"/>
    <w:rsid w:val="00E71ABA"/>
    <w:rsid w:val="0974B0FC"/>
    <w:rsid w:val="0DCF319A"/>
    <w:rsid w:val="0F45F81E"/>
    <w:rsid w:val="178E5988"/>
    <w:rsid w:val="1F5C8AEB"/>
    <w:rsid w:val="27DBA2FF"/>
    <w:rsid w:val="2A6A6E68"/>
    <w:rsid w:val="2C4E6DF6"/>
    <w:rsid w:val="3D5854B3"/>
    <w:rsid w:val="3D848606"/>
    <w:rsid w:val="46CA81BB"/>
    <w:rsid w:val="49F87D2D"/>
    <w:rsid w:val="4D449ACC"/>
    <w:rsid w:val="4E8C46D1"/>
    <w:rsid w:val="5022735B"/>
    <w:rsid w:val="50DB944C"/>
    <w:rsid w:val="53071014"/>
    <w:rsid w:val="5CAA9A6F"/>
    <w:rsid w:val="5D777A54"/>
    <w:rsid w:val="5FCFA8DA"/>
    <w:rsid w:val="6049AAA8"/>
    <w:rsid w:val="61E57B09"/>
    <w:rsid w:val="6A74791F"/>
    <w:rsid w:val="6BC3D728"/>
    <w:rsid w:val="6CE177CC"/>
    <w:rsid w:val="6CE177CC"/>
    <w:rsid w:val="70E28F36"/>
    <w:rsid w:val="728795FF"/>
    <w:rsid w:val="72E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7D29"/>
  <w15:chartTrackingRefBased/>
  <w15:docId w15:val="{C35C669B-F855-45EB-9259-A5DD6025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3E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3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B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AB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1AB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nferenceTitle" w:customStyle="1">
    <w:name w:val="Conference Title"/>
    <w:basedOn w:val="Title"/>
    <w:qFormat/>
    <w:rsid w:val="00E71ABA"/>
    <w:pPr>
      <w:jc w:val="right"/>
    </w:pPr>
    <w:rPr>
      <w:rFonts w:ascii="Arial" w:hAnsi="Arial" w:cs="Arial"/>
      <w:sz w:val="40"/>
      <w:lang w:val="cy-GB"/>
    </w:rPr>
  </w:style>
  <w:style w:type="paragraph" w:styleId="Style1" w:customStyle="1">
    <w:name w:val="Style1"/>
    <w:basedOn w:val="Normal"/>
    <w:qFormat/>
    <w:rsid w:val="00E71ABA"/>
  </w:style>
  <w:style w:type="character" w:styleId="Heading2Char" w:customStyle="1">
    <w:name w:val="Heading 2 Char"/>
    <w:basedOn w:val="DefaultParagraphFont"/>
    <w:link w:val="Heading2"/>
    <w:uiPriority w:val="9"/>
    <w:rsid w:val="00E71AB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bstracts" w:customStyle="1">
    <w:name w:val="Abstracts"/>
    <w:basedOn w:val="Heading2"/>
    <w:qFormat/>
    <w:rsid w:val="00E71ABA"/>
    <w:rPr>
      <w:rFonts w:ascii="Arial" w:hAnsi="Arial" w:cs="Arial"/>
      <w:color w:val="000000" w:themeColor="text1"/>
      <w:sz w:val="28"/>
      <w:szCs w:val="28"/>
      <w:lang w:val="cy-GB"/>
    </w:rPr>
  </w:style>
  <w:style w:type="character" w:styleId="Heading1Char" w:customStyle="1">
    <w:name w:val="Heading 1 Char"/>
    <w:basedOn w:val="DefaultParagraphFont"/>
    <w:link w:val="Heading1"/>
    <w:uiPriority w:val="9"/>
    <w:rsid w:val="005E43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perandAuthor" w:customStyle="1">
    <w:name w:val="Paper and Author"/>
    <w:basedOn w:val="Heading1"/>
    <w:qFormat/>
    <w:rsid w:val="005E43E9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934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12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932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textrun" w:customStyle="1">
    <w:name w:val="normaltextrun"/>
    <w:basedOn w:val="DefaultParagraphFont"/>
    <w:rsid w:val="003932AC"/>
  </w:style>
  <w:style w:type="character" w:styleId="eop" w:customStyle="1">
    <w:name w:val="eop"/>
    <w:basedOn w:val="DefaultParagraphFont"/>
    <w:rsid w:val="003932AC"/>
  </w:style>
  <w:style w:type="paragraph" w:styleId="NormalWeb">
    <w:name w:val="Normal (Web)"/>
    <w:basedOn w:val="Normal"/>
    <w:uiPriority w:val="99"/>
    <w:semiHidden/>
    <w:unhideWhenUsed/>
    <w:rsid w:val="00280F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a41a76d25b1640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aa72657-aade-40dc-9fe9-efcfca6458f2">
      <Value>2017</Value>
    </Year>
    <Relates_x0020_to xmlns="3aa72657-aade-40dc-9fe9-efcfca645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979A9607AEC45A3EB69AD70C05FE2" ma:contentTypeVersion="21" ma:contentTypeDescription="Create a new document." ma:contentTypeScope="" ma:versionID="e3c8c12cacb1542197ed0f965f3cb2d0">
  <xsd:schema xmlns:xsd="http://www.w3.org/2001/XMLSchema" xmlns:xs="http://www.w3.org/2001/XMLSchema" xmlns:p="http://schemas.microsoft.com/office/2006/metadata/properties" xmlns:ns2="3aa72657-aade-40dc-9fe9-efcfca6458f2" xmlns:ns3="47848b28-c835-4bfd-8f54-2996db37bbdb" targetNamespace="http://schemas.microsoft.com/office/2006/metadata/properties" ma:root="true" ma:fieldsID="21c439b009204a5b3c01058a95501536" ns2:_="" ns3:_="">
    <xsd:import namespace="3aa72657-aade-40dc-9fe9-efcfca6458f2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Relates_x0020_to" minOccurs="0"/>
                <xsd:element ref="ns2:Yea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2657-aade-40dc-9fe9-efcfca6458f2" elementFormDefault="qualified">
    <xsd:import namespace="http://schemas.microsoft.com/office/2006/documentManagement/types"/>
    <xsd:import namespace="http://schemas.microsoft.com/office/infopath/2007/PartnerControls"/>
    <xsd:element name="Relates_x0020_to" ma:index="4" nillable="true" ma:displayName="Relates to" ma:internalName="Relat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dget"/>
                    <xsd:enumeration value="Chairs"/>
                    <xsd:enumeration value="Follow Up"/>
                    <xsd:enumeration value="Hospitality"/>
                    <xsd:enumeration value="Organisational"/>
                    <xsd:enumeration value="Pack"/>
                    <xsd:enumeration value="Papers"/>
                    <xsd:enumeration value="Planning"/>
                    <xsd:enumeration value="Proposals"/>
                    <xsd:enumeration value="Publicity"/>
                    <xsd:enumeration value="Sessions"/>
                    <xsd:enumeration value="Workshops"/>
                    <xsd:enumeration value="Feedback"/>
                  </xsd:restriction>
                </xsd:simpleType>
              </xsd:element>
            </xsd:sequence>
          </xsd:extension>
        </xsd:complexContent>
      </xsd:complexType>
    </xsd:element>
    <xsd:element name="Year" ma:index="5" nillable="true" ma:displayName="Year" ma:description="Year of Conference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11C3C-A435-4ED9-9060-ECCF3CC2E1E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bd199b-54b9-4773-ad76-82f6111ff2a3"/>
    <ds:schemaRef ds:uri="88f662be-97ad-4dfc-bad8-229cb27987d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a72657-aade-40dc-9fe9-efcfca6458f2"/>
  </ds:schemaRefs>
</ds:datastoreItem>
</file>

<file path=customXml/itemProps2.xml><?xml version="1.0" encoding="utf-8"?>
<ds:datastoreItem xmlns:ds="http://schemas.openxmlformats.org/officeDocument/2006/customXml" ds:itemID="{090D6657-3690-4057-BA63-73833A4A8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2657-aade-40dc-9fe9-efcfca6458f2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74337-0AA3-4D89-8266-998A210783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</dc:creator>
  <keywords/>
  <dc:description/>
  <lastModifiedBy>James Woolley [jbw] (Staff)</lastModifiedBy>
  <revision>6</revision>
  <dcterms:created xsi:type="dcterms:W3CDTF">2022-06-30T12:39:00.0000000Z</dcterms:created>
  <dcterms:modified xsi:type="dcterms:W3CDTF">2023-05-14T10:50:56.1897080Z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0x010100322979A9607AEC45A3EB69AD70C05FE2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2022-06-15T12:48:21Z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ea50a3be-84d4-4b0e-aade-957230527087</vt:lpwstr>
  </property>
  <property fmtid="{D5CDD505-2E9C-101B-9397-08002B2CF9AE}" pid="9" name="MSIP_Label_f2dfecbd-fc97-4e8a-a9cd-19ed496c406e_ContentBits">
    <vt:lpwstr>0</vt:lpwstr>
  </property>
  <property fmtid="{D5CDD505-2E9C-101B-9397-08002B2CF9AE}" pid="10" name="MediaServiceImageTags">
    <vt:lpwstr/>
  </property>
</Properties>
</file>