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995F" w14:textId="77777777" w:rsidR="006555B4" w:rsidRPr="009D40ED" w:rsidRDefault="000302C4" w:rsidP="6186EE13">
      <w:pPr>
        <w:pStyle w:val="Title"/>
        <w:rPr>
          <w:rFonts w:ascii="Arial" w:eastAsia="Arial" w:hAnsi="Arial" w:cs="Arial"/>
        </w:rPr>
      </w:pPr>
      <w:r w:rsidRPr="78905AC7">
        <w:rPr>
          <w:rFonts w:ascii="Arial" w:eastAsia="Arial" w:hAnsi="Arial" w:cs="Arial"/>
        </w:rPr>
        <w:t>Component Marks Transfer Guide</w:t>
      </w:r>
    </w:p>
    <w:p w14:paraId="7FC37B29" w14:textId="76C167FC" w:rsidR="29CA0D3F" w:rsidRPr="009D40ED" w:rsidRDefault="29CA0D3F" w:rsidP="009D40ED">
      <w:pPr>
        <w:jc w:val="right"/>
        <w:rPr>
          <w:rFonts w:ascii="Arial" w:eastAsia="Arial" w:hAnsi="Arial" w:cs="Arial"/>
        </w:rPr>
      </w:pPr>
      <w:r w:rsidRPr="78905AC7">
        <w:rPr>
          <w:rFonts w:ascii="Arial" w:eastAsia="Arial" w:hAnsi="Arial" w:cs="Arial"/>
        </w:rPr>
        <w:t>Learning and Teaching Enhancement Unit</w:t>
      </w:r>
    </w:p>
    <w:p w14:paraId="595FAEAA" w14:textId="7ED87F21" w:rsidR="29CA0D3F" w:rsidRPr="009D40ED" w:rsidRDefault="29CA0D3F" w:rsidP="6186EE13">
      <w:pPr>
        <w:jc w:val="right"/>
        <w:rPr>
          <w:rFonts w:ascii="Arial" w:eastAsia="Arial" w:hAnsi="Arial" w:cs="Arial"/>
        </w:rPr>
      </w:pPr>
      <w:r w:rsidRPr="78905AC7">
        <w:rPr>
          <w:rFonts w:ascii="Arial" w:eastAsia="Arial" w:hAnsi="Arial" w:cs="Arial"/>
        </w:rPr>
        <w:t>elearning@aber.ac.uk</w:t>
      </w:r>
    </w:p>
    <w:p w14:paraId="3556C9FF" w14:textId="0A9106E4" w:rsidR="00C50FF6" w:rsidRPr="009D40ED" w:rsidRDefault="29CA0D3F" w:rsidP="009D40ED">
      <w:pPr>
        <w:jc w:val="right"/>
        <w:rPr>
          <w:rFonts w:ascii="Arial" w:eastAsia="Arial" w:hAnsi="Arial" w:cs="Arial"/>
        </w:rPr>
      </w:pPr>
      <w:r w:rsidRPr="78905AC7">
        <w:rPr>
          <w:rFonts w:ascii="Arial" w:eastAsia="Arial" w:hAnsi="Arial" w:cs="Arial"/>
        </w:rPr>
        <w:t>December 2023</w:t>
      </w:r>
    </w:p>
    <w:bookmarkStart w:id="0" w:name="_Toc1523124732" w:displacedByCustomXml="next"/>
    <w:sdt>
      <w:sdtPr>
        <w:rPr>
          <w:rStyle w:val="Heading1Char"/>
          <w:rFonts w:ascii="Arial" w:eastAsia="Arial" w:hAnsi="Arial" w:cs="Arial"/>
        </w:rPr>
        <w:id w:val="790419454"/>
        <w:docPartObj>
          <w:docPartGallery w:val="Table of Contents"/>
          <w:docPartUnique/>
        </w:docPartObj>
      </w:sdtPr>
      <w:sdtEndPr>
        <w:rPr>
          <w:rStyle w:val="Heading1Char"/>
        </w:rPr>
      </w:sdtEndPr>
      <w:sdtContent>
        <w:p w14:paraId="5D901879" w14:textId="77777777" w:rsidR="006555B4" w:rsidRPr="009D40ED" w:rsidRDefault="000302C4" w:rsidP="6186EE13">
          <w:pPr>
            <w:rPr>
              <w:rStyle w:val="Heading1Char"/>
              <w:rFonts w:ascii="Arial" w:eastAsia="Arial" w:hAnsi="Arial" w:cs="Arial"/>
            </w:rPr>
          </w:pPr>
          <w:r w:rsidRPr="78905AC7">
            <w:rPr>
              <w:rStyle w:val="Heading1Char"/>
              <w:rFonts w:ascii="Arial" w:eastAsia="Arial" w:hAnsi="Arial" w:cs="Arial"/>
            </w:rPr>
            <w:t>Contents</w:t>
          </w:r>
          <w:bookmarkEnd w:id="0"/>
        </w:p>
        <w:p w14:paraId="020BB29E" w14:textId="5D77CD8E" w:rsidR="00294E43" w:rsidRPr="009D40ED" w:rsidRDefault="57A7A15D" w:rsidP="78905AC7">
          <w:pPr>
            <w:pStyle w:val="TOC1"/>
            <w:tabs>
              <w:tab w:val="right" w:leader="dot" w:pos="9015"/>
            </w:tabs>
            <w:rPr>
              <w:rStyle w:val="Hyperlink"/>
              <w:rFonts w:ascii="Arial" w:eastAsia="Arial" w:hAnsi="Arial" w:cs="Arial"/>
              <w:noProof/>
              <w:kern w:val="2"/>
              <w:lang w:eastAsia="en-GB"/>
              <w14:ligatures w14:val="standardContextual"/>
            </w:rPr>
          </w:pPr>
          <w:r>
            <w:fldChar w:fldCharType="begin"/>
          </w:r>
          <w:r w:rsidR="00C50FF6">
            <w:instrText>TOC \o "1-3" \h \z \u</w:instrText>
          </w:r>
          <w:r>
            <w:fldChar w:fldCharType="separate"/>
          </w:r>
          <w:hyperlink w:anchor="_Toc1523124732">
            <w:r w:rsidR="78905AC7" w:rsidRPr="78905AC7">
              <w:rPr>
                <w:rStyle w:val="Hyperlink"/>
              </w:rPr>
              <w:t>Contents</w:t>
            </w:r>
            <w:r w:rsidR="00C50FF6">
              <w:tab/>
            </w:r>
            <w:r w:rsidR="00C50FF6">
              <w:fldChar w:fldCharType="begin"/>
            </w:r>
            <w:r w:rsidR="00C50FF6">
              <w:instrText>PAGEREF _Toc1523124732 \h</w:instrText>
            </w:r>
            <w:r w:rsidR="00C50FF6">
              <w:fldChar w:fldCharType="separate"/>
            </w:r>
            <w:r w:rsidR="78905AC7" w:rsidRPr="78905AC7">
              <w:rPr>
                <w:rStyle w:val="Hyperlink"/>
              </w:rPr>
              <w:t>1</w:t>
            </w:r>
            <w:r w:rsidR="00C50FF6">
              <w:fldChar w:fldCharType="end"/>
            </w:r>
          </w:hyperlink>
        </w:p>
        <w:p w14:paraId="15CFFD77" w14:textId="1D11C4FC" w:rsidR="00294E43" w:rsidRPr="009D40ED" w:rsidRDefault="00B961EB" w:rsidP="78905AC7">
          <w:pPr>
            <w:pStyle w:val="TOC1"/>
            <w:tabs>
              <w:tab w:val="right" w:leader="dot" w:pos="9015"/>
            </w:tabs>
            <w:rPr>
              <w:rStyle w:val="Hyperlink"/>
              <w:rFonts w:ascii="Arial" w:eastAsia="Arial" w:hAnsi="Arial" w:cs="Arial"/>
              <w:noProof/>
              <w:kern w:val="2"/>
              <w:lang w:eastAsia="en-GB"/>
              <w14:ligatures w14:val="standardContextual"/>
            </w:rPr>
          </w:pPr>
          <w:hyperlink w:anchor="_Toc811405822">
            <w:r w:rsidR="78905AC7" w:rsidRPr="78905AC7">
              <w:rPr>
                <w:rStyle w:val="Hyperlink"/>
              </w:rPr>
              <w:t>Mapping the Gradebook</w:t>
            </w:r>
            <w:r w:rsidR="00294E43">
              <w:tab/>
            </w:r>
            <w:r w:rsidR="00294E43">
              <w:fldChar w:fldCharType="begin"/>
            </w:r>
            <w:r w:rsidR="00294E43">
              <w:instrText>PAGEREF _Toc811405822 \h</w:instrText>
            </w:r>
            <w:r w:rsidR="00294E43">
              <w:fldChar w:fldCharType="separate"/>
            </w:r>
            <w:r w:rsidR="78905AC7" w:rsidRPr="78905AC7">
              <w:rPr>
                <w:rStyle w:val="Hyperlink"/>
              </w:rPr>
              <w:t>1</w:t>
            </w:r>
            <w:r w:rsidR="00294E43">
              <w:fldChar w:fldCharType="end"/>
            </w:r>
          </w:hyperlink>
        </w:p>
        <w:p w14:paraId="673B7C32" w14:textId="66E2D3F0" w:rsidR="00294E43" w:rsidRPr="009D40ED" w:rsidRDefault="00B961EB" w:rsidP="78905AC7">
          <w:pPr>
            <w:pStyle w:val="TOC1"/>
            <w:tabs>
              <w:tab w:val="right" w:leader="dot" w:pos="9015"/>
            </w:tabs>
            <w:rPr>
              <w:rStyle w:val="Hyperlink"/>
              <w:rFonts w:ascii="Arial" w:eastAsia="Arial" w:hAnsi="Arial" w:cs="Arial"/>
              <w:noProof/>
              <w:kern w:val="2"/>
              <w:lang w:eastAsia="en-GB"/>
              <w14:ligatures w14:val="standardContextual"/>
            </w:rPr>
          </w:pPr>
          <w:hyperlink w:anchor="_Toc70977057">
            <w:r w:rsidR="78905AC7" w:rsidRPr="78905AC7">
              <w:rPr>
                <w:rStyle w:val="Hyperlink"/>
              </w:rPr>
              <w:t>Mapping Columns to the Astra Component</w:t>
            </w:r>
            <w:r w:rsidR="00294E43">
              <w:tab/>
            </w:r>
            <w:r w:rsidR="00294E43">
              <w:fldChar w:fldCharType="begin"/>
            </w:r>
            <w:r w:rsidR="00294E43">
              <w:instrText>PAGEREF _Toc70977057 \h</w:instrText>
            </w:r>
            <w:r w:rsidR="00294E43">
              <w:fldChar w:fldCharType="separate"/>
            </w:r>
            <w:r w:rsidR="78905AC7" w:rsidRPr="78905AC7">
              <w:rPr>
                <w:rStyle w:val="Hyperlink"/>
              </w:rPr>
              <w:t>1</w:t>
            </w:r>
            <w:r w:rsidR="00294E43">
              <w:fldChar w:fldCharType="end"/>
            </w:r>
          </w:hyperlink>
        </w:p>
        <w:p w14:paraId="70188352" w14:textId="3CA4C233" w:rsidR="00294E43" w:rsidRPr="009D40ED" w:rsidRDefault="00B961EB" w:rsidP="78905AC7">
          <w:pPr>
            <w:pStyle w:val="TOC1"/>
            <w:tabs>
              <w:tab w:val="right" w:leader="dot" w:pos="9015"/>
            </w:tabs>
            <w:rPr>
              <w:rStyle w:val="Hyperlink"/>
              <w:rFonts w:ascii="Arial" w:eastAsia="Arial" w:hAnsi="Arial" w:cs="Arial"/>
              <w:noProof/>
              <w:kern w:val="2"/>
              <w:lang w:eastAsia="en-GB"/>
              <w14:ligatures w14:val="standardContextual"/>
            </w:rPr>
          </w:pPr>
          <w:hyperlink w:anchor="_Toc1206642557">
            <w:r w:rsidR="78905AC7" w:rsidRPr="78905AC7">
              <w:rPr>
                <w:rStyle w:val="Hyperlink"/>
              </w:rPr>
              <w:t>Merged Modules (Parent-Child Modules)</w:t>
            </w:r>
            <w:r w:rsidR="00294E43">
              <w:tab/>
            </w:r>
            <w:r w:rsidR="00294E43">
              <w:fldChar w:fldCharType="begin"/>
            </w:r>
            <w:r w:rsidR="00294E43">
              <w:instrText>PAGEREF _Toc1206642557 \h</w:instrText>
            </w:r>
            <w:r w:rsidR="00294E43">
              <w:fldChar w:fldCharType="separate"/>
            </w:r>
            <w:r w:rsidR="78905AC7" w:rsidRPr="78905AC7">
              <w:rPr>
                <w:rStyle w:val="Hyperlink"/>
              </w:rPr>
              <w:t>4</w:t>
            </w:r>
            <w:r w:rsidR="00294E43">
              <w:fldChar w:fldCharType="end"/>
            </w:r>
          </w:hyperlink>
        </w:p>
        <w:p w14:paraId="7772D5F9" w14:textId="375058E8" w:rsidR="00294E43" w:rsidRPr="009D40ED" w:rsidRDefault="00B961EB" w:rsidP="78905AC7">
          <w:pPr>
            <w:pStyle w:val="TOC1"/>
            <w:tabs>
              <w:tab w:val="right" w:leader="dot" w:pos="9015"/>
            </w:tabs>
            <w:rPr>
              <w:rStyle w:val="Hyperlink"/>
              <w:rFonts w:ascii="Arial" w:eastAsia="Arial" w:hAnsi="Arial" w:cs="Arial"/>
              <w:noProof/>
              <w:kern w:val="2"/>
              <w:lang w:eastAsia="en-GB"/>
              <w14:ligatures w14:val="standardContextual"/>
            </w:rPr>
          </w:pPr>
          <w:hyperlink w:anchor="_Toc965757982">
            <w:r w:rsidR="78905AC7" w:rsidRPr="78905AC7">
              <w:rPr>
                <w:rStyle w:val="Hyperlink"/>
              </w:rPr>
              <w:t>Managing Columns in the Gradebook</w:t>
            </w:r>
            <w:r w:rsidR="00294E43">
              <w:tab/>
            </w:r>
            <w:r w:rsidR="00294E43">
              <w:fldChar w:fldCharType="begin"/>
            </w:r>
            <w:r w:rsidR="00294E43">
              <w:instrText>PAGEREF _Toc965757982 \h</w:instrText>
            </w:r>
            <w:r w:rsidR="00294E43">
              <w:fldChar w:fldCharType="separate"/>
            </w:r>
            <w:r w:rsidR="78905AC7" w:rsidRPr="78905AC7">
              <w:rPr>
                <w:rStyle w:val="Hyperlink"/>
              </w:rPr>
              <w:t>5</w:t>
            </w:r>
            <w:r w:rsidR="00294E43">
              <w:fldChar w:fldCharType="end"/>
            </w:r>
          </w:hyperlink>
        </w:p>
        <w:p w14:paraId="0B87B4F6" w14:textId="357AA129" w:rsidR="00294E43" w:rsidRPr="009D40ED" w:rsidRDefault="00B961EB" w:rsidP="78905AC7">
          <w:pPr>
            <w:pStyle w:val="TOC2"/>
            <w:tabs>
              <w:tab w:val="right" w:leader="dot" w:pos="9015"/>
            </w:tabs>
            <w:rPr>
              <w:rStyle w:val="Hyperlink"/>
              <w:rFonts w:ascii="Arial" w:eastAsia="Arial" w:hAnsi="Arial" w:cs="Arial"/>
              <w:noProof/>
              <w:kern w:val="2"/>
              <w:lang w:eastAsia="en-GB"/>
              <w14:ligatures w14:val="standardContextual"/>
            </w:rPr>
          </w:pPr>
          <w:hyperlink w:anchor="_Toc1440230750">
            <w:r w:rsidR="78905AC7" w:rsidRPr="78905AC7">
              <w:rPr>
                <w:rStyle w:val="Hyperlink"/>
              </w:rPr>
              <w:t>Create a Column</w:t>
            </w:r>
            <w:r w:rsidR="00294E43">
              <w:tab/>
            </w:r>
            <w:r w:rsidR="00294E43">
              <w:fldChar w:fldCharType="begin"/>
            </w:r>
            <w:r w:rsidR="00294E43">
              <w:instrText>PAGEREF _Toc1440230750 \h</w:instrText>
            </w:r>
            <w:r w:rsidR="00294E43">
              <w:fldChar w:fldCharType="separate"/>
            </w:r>
            <w:r w:rsidR="78905AC7" w:rsidRPr="78905AC7">
              <w:rPr>
                <w:rStyle w:val="Hyperlink"/>
              </w:rPr>
              <w:t>5</w:t>
            </w:r>
            <w:r w:rsidR="00294E43">
              <w:fldChar w:fldCharType="end"/>
            </w:r>
          </w:hyperlink>
        </w:p>
        <w:p w14:paraId="28831AC8" w14:textId="6A0C0E8E" w:rsidR="57A7A15D" w:rsidRDefault="00B961EB" w:rsidP="78905AC7">
          <w:pPr>
            <w:pStyle w:val="TOC2"/>
            <w:tabs>
              <w:tab w:val="right" w:leader="dot" w:pos="9015"/>
            </w:tabs>
            <w:rPr>
              <w:rStyle w:val="Hyperlink"/>
              <w:rFonts w:ascii="Arial" w:eastAsia="Arial" w:hAnsi="Arial" w:cs="Arial"/>
            </w:rPr>
          </w:pPr>
          <w:hyperlink w:anchor="_Toc2068084652">
            <w:r w:rsidR="78905AC7" w:rsidRPr="78905AC7">
              <w:rPr>
                <w:rStyle w:val="Hyperlink"/>
              </w:rPr>
              <w:t>Creating a Total Column</w:t>
            </w:r>
            <w:r w:rsidR="57A7A15D">
              <w:tab/>
            </w:r>
            <w:r w:rsidR="57A7A15D">
              <w:fldChar w:fldCharType="begin"/>
            </w:r>
            <w:r w:rsidR="57A7A15D">
              <w:instrText>PAGEREF _Toc2068084652 \h</w:instrText>
            </w:r>
            <w:r w:rsidR="57A7A15D">
              <w:fldChar w:fldCharType="separate"/>
            </w:r>
            <w:r w:rsidR="78905AC7" w:rsidRPr="78905AC7">
              <w:rPr>
                <w:rStyle w:val="Hyperlink"/>
              </w:rPr>
              <w:t>5</w:t>
            </w:r>
            <w:r w:rsidR="57A7A15D">
              <w:fldChar w:fldCharType="end"/>
            </w:r>
          </w:hyperlink>
          <w:r w:rsidR="57A7A15D">
            <w:fldChar w:fldCharType="end"/>
          </w:r>
        </w:p>
      </w:sdtContent>
    </w:sdt>
    <w:p w14:paraId="3166D44A" w14:textId="77777777" w:rsidR="00C50FF6" w:rsidRPr="009D40ED" w:rsidRDefault="00C50FF6" w:rsidP="6186EE13">
      <w:pPr>
        <w:rPr>
          <w:rFonts w:ascii="Arial" w:eastAsia="Arial" w:hAnsi="Arial" w:cs="Arial"/>
        </w:rPr>
      </w:pPr>
    </w:p>
    <w:p w14:paraId="45662B3F" w14:textId="41ABCBE3" w:rsidR="006555B4" w:rsidRPr="009D40ED" w:rsidRDefault="000302C4" w:rsidP="78905AC7">
      <w:pPr>
        <w:pStyle w:val="Heading1"/>
        <w:rPr>
          <w:rFonts w:ascii="Arial" w:eastAsia="Arial" w:hAnsi="Arial" w:cs="Arial"/>
        </w:rPr>
      </w:pPr>
      <w:bookmarkStart w:id="1" w:name="_Toc811405822"/>
      <w:r w:rsidRPr="78905AC7">
        <w:rPr>
          <w:rFonts w:ascii="Arial" w:eastAsia="Arial" w:hAnsi="Arial" w:cs="Arial"/>
        </w:rPr>
        <w:t>Mapping the Grade</w:t>
      </w:r>
      <w:r w:rsidR="7B091A02" w:rsidRPr="78905AC7">
        <w:rPr>
          <w:rFonts w:ascii="Arial" w:eastAsia="Arial" w:hAnsi="Arial" w:cs="Arial"/>
        </w:rPr>
        <w:t>book</w:t>
      </w:r>
      <w:bookmarkEnd w:id="1"/>
    </w:p>
    <w:p w14:paraId="7B95E5E7" w14:textId="2116BD3F" w:rsidR="00C50FF6" w:rsidRPr="009D40ED" w:rsidRDefault="00C50FF6" w:rsidP="6186EE13">
      <w:pPr>
        <w:rPr>
          <w:rFonts w:ascii="Arial" w:eastAsia="Arial" w:hAnsi="Arial" w:cs="Arial"/>
        </w:rPr>
      </w:pPr>
      <w:r w:rsidRPr="78905AC7">
        <w:rPr>
          <w:rFonts w:ascii="Arial" w:eastAsia="Arial" w:hAnsi="Arial" w:cs="Arial"/>
        </w:rPr>
        <w:t>Mapping the columns can be done at any time after your Grade</w:t>
      </w:r>
      <w:r w:rsidR="51E22059" w:rsidRPr="78905AC7">
        <w:rPr>
          <w:rFonts w:ascii="Arial" w:eastAsia="Arial" w:hAnsi="Arial" w:cs="Arial"/>
        </w:rPr>
        <w:t>book</w:t>
      </w:r>
      <w:r w:rsidRPr="78905AC7">
        <w:rPr>
          <w:rFonts w:ascii="Arial" w:eastAsia="Arial" w:hAnsi="Arial" w:cs="Arial"/>
        </w:rPr>
        <w:t xml:space="preserve"> columns have been created. For many Blackboard tools</w:t>
      </w:r>
      <w:r w:rsidR="00AD49C5" w:rsidRPr="78905AC7">
        <w:rPr>
          <w:rFonts w:ascii="Arial" w:eastAsia="Arial" w:hAnsi="Arial" w:cs="Arial"/>
        </w:rPr>
        <w:t>,</w:t>
      </w:r>
      <w:r w:rsidRPr="78905AC7">
        <w:rPr>
          <w:rFonts w:ascii="Arial" w:eastAsia="Arial" w:hAnsi="Arial" w:cs="Arial"/>
        </w:rPr>
        <w:t xml:space="preserve"> the columns are created automatically (for example when you set up the Turnitin submission point). For other types of assessment, you might need to create your own columns.</w:t>
      </w:r>
    </w:p>
    <w:p w14:paraId="5E303CCA" w14:textId="61DA7F70" w:rsidR="00587FA7" w:rsidRPr="009D40ED" w:rsidRDefault="00587FA7" w:rsidP="6186EE13">
      <w:pPr>
        <w:rPr>
          <w:rFonts w:ascii="Arial" w:eastAsia="Arial" w:hAnsi="Arial" w:cs="Arial"/>
        </w:rPr>
      </w:pPr>
      <w:r w:rsidRPr="78905AC7">
        <w:rPr>
          <w:rFonts w:ascii="Arial" w:eastAsia="Arial" w:hAnsi="Arial" w:cs="Arial"/>
        </w:rPr>
        <w:t xml:space="preserve">If you are </w:t>
      </w:r>
      <w:r w:rsidR="00B20A98" w:rsidRPr="78905AC7">
        <w:rPr>
          <w:rFonts w:ascii="Arial" w:eastAsia="Arial" w:hAnsi="Arial" w:cs="Arial"/>
        </w:rPr>
        <w:t>working off campus</w:t>
      </w:r>
      <w:r w:rsidR="00D16CDC" w:rsidRPr="78905AC7">
        <w:rPr>
          <w:rFonts w:ascii="Arial" w:eastAsia="Arial" w:hAnsi="Arial" w:cs="Arial"/>
        </w:rPr>
        <w:t>,</w:t>
      </w:r>
      <w:r w:rsidR="00B20A98" w:rsidRPr="78905AC7">
        <w:rPr>
          <w:rFonts w:ascii="Arial" w:eastAsia="Arial" w:hAnsi="Arial" w:cs="Arial"/>
        </w:rPr>
        <w:t xml:space="preserve"> you will need to have VPN enabled to access MyAdmin.</w:t>
      </w:r>
    </w:p>
    <w:p w14:paraId="40A1BCD7" w14:textId="0066CC05" w:rsidR="00C50FF6" w:rsidRPr="009D40ED" w:rsidRDefault="00C50FF6">
      <w:pPr>
        <w:numPr>
          <w:ilvl w:val="0"/>
          <w:numId w:val="2"/>
        </w:numPr>
        <w:rPr>
          <w:rFonts w:ascii="Arial" w:eastAsia="Arial" w:hAnsi="Arial" w:cs="Arial"/>
        </w:rPr>
      </w:pPr>
      <w:r w:rsidRPr="78905AC7">
        <w:rPr>
          <w:rFonts w:ascii="Arial" w:eastAsia="Arial" w:hAnsi="Arial" w:cs="Arial"/>
        </w:rPr>
        <w:t xml:space="preserve">To map a module’s marks, go to </w:t>
      </w:r>
      <w:r w:rsidR="2CEA77BB" w:rsidRPr="78905AC7">
        <w:rPr>
          <w:rFonts w:ascii="Arial" w:eastAsia="Arial" w:hAnsi="Arial" w:cs="Arial"/>
        </w:rPr>
        <w:t xml:space="preserve">myadmin.aber.ac.uk </w:t>
      </w:r>
    </w:p>
    <w:p w14:paraId="12D101C4" w14:textId="16821CE5" w:rsidR="00C50FF6" w:rsidRPr="009D40ED" w:rsidRDefault="00C50FF6" w:rsidP="009D40ED">
      <w:pPr>
        <w:numPr>
          <w:ilvl w:val="0"/>
          <w:numId w:val="2"/>
        </w:numPr>
        <w:rPr>
          <w:rFonts w:ascii="Arial" w:eastAsia="Arial" w:hAnsi="Arial" w:cs="Arial"/>
        </w:rPr>
      </w:pPr>
      <w:r w:rsidRPr="78905AC7">
        <w:rPr>
          <w:rFonts w:ascii="Arial" w:eastAsia="Arial" w:hAnsi="Arial" w:cs="Arial"/>
        </w:rPr>
        <w:t xml:space="preserve">Click on </w:t>
      </w:r>
      <w:r w:rsidR="00AD49C5" w:rsidRPr="78905AC7">
        <w:rPr>
          <w:rFonts w:ascii="Arial" w:eastAsia="Arial" w:hAnsi="Arial" w:cs="Arial"/>
          <w:b/>
          <w:bCs/>
        </w:rPr>
        <w:t>Grade Transfer</w:t>
      </w:r>
    </w:p>
    <w:p w14:paraId="773D779E" w14:textId="77777777" w:rsidR="00C50FF6" w:rsidRPr="009D40ED" w:rsidRDefault="00C50FF6" w:rsidP="6186EE13">
      <w:pPr>
        <w:numPr>
          <w:ilvl w:val="0"/>
          <w:numId w:val="2"/>
        </w:numPr>
        <w:rPr>
          <w:rFonts w:ascii="Arial" w:eastAsia="Arial" w:hAnsi="Arial" w:cs="Arial"/>
        </w:rPr>
      </w:pPr>
      <w:r w:rsidRPr="78905AC7">
        <w:rPr>
          <w:rFonts w:ascii="Arial" w:eastAsia="Arial" w:hAnsi="Arial" w:cs="Arial"/>
        </w:rPr>
        <w:t xml:space="preserve">You will then be taken directly into the </w:t>
      </w:r>
      <w:r w:rsidRPr="78905AC7">
        <w:rPr>
          <w:rFonts w:ascii="Arial" w:eastAsia="Arial" w:hAnsi="Arial" w:cs="Arial"/>
          <w:b/>
          <w:bCs/>
        </w:rPr>
        <w:t xml:space="preserve">Grade Transfer </w:t>
      </w:r>
      <w:r w:rsidRPr="78905AC7">
        <w:rPr>
          <w:rFonts w:ascii="Arial" w:eastAsia="Arial" w:hAnsi="Arial" w:cs="Arial"/>
        </w:rPr>
        <w:t>screen in myadmin.aber.ac.uk for that module:</w:t>
      </w:r>
    </w:p>
    <w:p w14:paraId="0C22EA2D" w14:textId="77777777" w:rsidR="00C50FF6" w:rsidRPr="009D40ED" w:rsidRDefault="00C50FF6" w:rsidP="6186EE13">
      <w:pPr>
        <w:rPr>
          <w:rFonts w:ascii="Arial" w:eastAsia="Arial" w:hAnsi="Arial" w:cs="Arial"/>
        </w:rPr>
      </w:pPr>
      <w:r>
        <w:rPr>
          <w:noProof/>
        </w:rPr>
        <w:drawing>
          <wp:inline distT="0" distB="0" distL="0" distR="0" wp14:anchorId="424BD5A3" wp14:editId="4AA3080F">
            <wp:extent cx="5731510" cy="1889760"/>
            <wp:effectExtent l="0" t="0" r="2540" b="0"/>
            <wp:docPr id="1" name="Picture 1" descr="Image showing the Grade Transfer Screen.&#10;&#10;Organised with Module Code, Class Code, Academic Year, Assessment Name (from Astra), Assessment Type, Assessment Proportion, Preview Link, History Link, Transferred.&#10;&#10;Each row has a hyperlink Map which is to be selected to map the Component Mar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1889760"/>
                    </a:xfrm>
                    <a:prstGeom prst="rect">
                      <a:avLst/>
                    </a:prstGeom>
                  </pic:spPr>
                </pic:pic>
              </a:graphicData>
            </a:graphic>
          </wp:inline>
        </w:drawing>
      </w:r>
    </w:p>
    <w:p w14:paraId="327E8AE7" w14:textId="738E3CEB" w:rsidR="006555B4" w:rsidRPr="009D40ED" w:rsidRDefault="000302C4" w:rsidP="6186EE13">
      <w:pPr>
        <w:pStyle w:val="Heading1"/>
        <w:rPr>
          <w:rFonts w:ascii="Arial" w:eastAsia="Arial" w:hAnsi="Arial" w:cs="Arial"/>
        </w:rPr>
      </w:pPr>
      <w:bookmarkStart w:id="2" w:name="_Toc70977057"/>
      <w:r w:rsidRPr="78905AC7">
        <w:rPr>
          <w:rFonts w:ascii="Arial" w:eastAsia="Arial" w:hAnsi="Arial" w:cs="Arial"/>
        </w:rPr>
        <w:lastRenderedPageBreak/>
        <w:t xml:space="preserve">Mapping Columns to the Astra </w:t>
      </w:r>
      <w:r w:rsidR="00613F11" w:rsidRPr="78905AC7">
        <w:rPr>
          <w:rFonts w:ascii="Arial" w:eastAsia="Arial" w:hAnsi="Arial" w:cs="Arial"/>
        </w:rPr>
        <w:t>Component</w:t>
      </w:r>
      <w:bookmarkEnd w:id="2"/>
    </w:p>
    <w:p w14:paraId="3BA38F7E" w14:textId="77777777" w:rsidR="00C50FF6" w:rsidRPr="009D40ED" w:rsidRDefault="00C50FF6" w:rsidP="6186EE13">
      <w:pPr>
        <w:rPr>
          <w:rFonts w:ascii="Arial" w:eastAsia="Arial" w:hAnsi="Arial" w:cs="Arial"/>
        </w:rPr>
      </w:pPr>
      <w:r w:rsidRPr="78905AC7">
        <w:rPr>
          <w:rFonts w:ascii="Arial" w:eastAsia="Arial" w:hAnsi="Arial" w:cs="Arial"/>
        </w:rPr>
        <w:t>The information displays from AStRA, so if there are any issues or discrepancies, the module record in AStRA needs to be amended. The Assessment Proportion (weighting) for each component will display.</w:t>
      </w:r>
    </w:p>
    <w:p w14:paraId="0CC4AADF" w14:textId="77777777" w:rsidR="00C50FF6" w:rsidRPr="009D40ED" w:rsidRDefault="00C50FF6" w:rsidP="6186EE13">
      <w:pPr>
        <w:rPr>
          <w:rFonts w:ascii="Arial" w:eastAsia="Arial" w:hAnsi="Arial" w:cs="Arial"/>
        </w:rPr>
      </w:pPr>
      <w:r w:rsidRPr="78905AC7">
        <w:rPr>
          <w:rFonts w:ascii="Arial" w:eastAsia="Arial" w:hAnsi="Arial" w:cs="Arial"/>
        </w:rPr>
        <w:t xml:space="preserve">Each component from the Astra module record will be arranged on separate lines.  </w:t>
      </w:r>
    </w:p>
    <w:p w14:paraId="6FDBD52C" w14:textId="77777777" w:rsidR="00C50FF6" w:rsidRPr="009D40ED" w:rsidRDefault="00C50FF6" w:rsidP="6186EE13">
      <w:pPr>
        <w:rPr>
          <w:rFonts w:ascii="Arial" w:eastAsia="Arial" w:hAnsi="Arial" w:cs="Arial"/>
        </w:rPr>
      </w:pPr>
      <w:r w:rsidRPr="009D40ED">
        <w:rPr>
          <w:rFonts w:ascii="Arial" w:hAnsi="Arial" w:cs="Arial"/>
          <w:noProof/>
        </w:rPr>
        <mc:AlternateContent>
          <mc:Choice Requires="wps">
            <w:drawing>
              <wp:anchor distT="0" distB="0" distL="114300" distR="114300" simplePos="0" relativeHeight="251658241" behindDoc="0" locked="0" layoutInCell="1" allowOverlap="1" wp14:anchorId="738A82CB" wp14:editId="23C88B93">
                <wp:simplePos x="0" y="0"/>
                <wp:positionH relativeFrom="column">
                  <wp:posOffset>-123825</wp:posOffset>
                </wp:positionH>
                <wp:positionV relativeFrom="paragraph">
                  <wp:posOffset>590550</wp:posOffset>
                </wp:positionV>
                <wp:extent cx="638175" cy="371475"/>
                <wp:effectExtent l="38100" t="38100" r="47625" b="47625"/>
                <wp:wrapNone/>
                <wp:docPr id="3" name="Rectangle 3"/>
                <wp:cNvGraphicFramePr/>
                <a:graphic xmlns:a="http://schemas.openxmlformats.org/drawingml/2006/main">
                  <a:graphicData uri="http://schemas.microsoft.com/office/word/2010/wordprocessingShape">
                    <wps:wsp>
                      <wps:cNvSpPr/>
                      <wps:spPr>
                        <a:xfrm>
                          <a:off x="0" y="0"/>
                          <a:ext cx="638175" cy="371475"/>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3" style="position:absolute;margin-left:-9.75pt;margin-top:46.5pt;width:50.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6pt" w14:anchorId="4AC33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"/>
            </w:pict>
          </mc:Fallback>
        </mc:AlternateContent>
      </w:r>
      <w:r w:rsidRPr="009D40ED">
        <w:rPr>
          <w:rFonts w:ascii="Arial" w:hAnsi="Arial" w:cs="Arial"/>
          <w:noProof/>
        </w:rPr>
        <w:drawing>
          <wp:inline distT="0" distB="0" distL="0" distR="0" wp14:anchorId="5F9F5A8C" wp14:editId="7F618605">
            <wp:extent cx="5731510" cy="1889760"/>
            <wp:effectExtent l="0" t="0" r="2540" b="0"/>
            <wp:docPr id="7" name="Picture 7" descr="Image showing the Grade Transfer Screen.&#10;&#10;Organised with Module Code, Class Code, Academic Year, Assessment Name (from Astra), Assessment Type, Assessment Proportion, Preview Link, History Link, Transferred.&#10;&#10;Each row has a hyperlink Map which is to be selected to map the Component Mar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889760"/>
                    </a:xfrm>
                    <a:prstGeom prst="rect">
                      <a:avLst/>
                    </a:prstGeom>
                  </pic:spPr>
                </pic:pic>
              </a:graphicData>
            </a:graphic>
          </wp:inline>
        </w:drawing>
      </w:r>
    </w:p>
    <w:p w14:paraId="5F8DE09C" w14:textId="77777777" w:rsidR="00C50FF6" w:rsidRPr="009D40ED" w:rsidRDefault="00C50FF6" w:rsidP="6186EE13">
      <w:pPr>
        <w:rPr>
          <w:rFonts w:ascii="Arial" w:eastAsia="Arial" w:hAnsi="Arial" w:cs="Arial"/>
        </w:rPr>
      </w:pPr>
      <w:r w:rsidRPr="78905AC7">
        <w:rPr>
          <w:rFonts w:ascii="Arial" w:eastAsia="Arial" w:hAnsi="Arial" w:cs="Arial"/>
        </w:rPr>
        <w:t>To begin the transfer process, select:</w:t>
      </w:r>
    </w:p>
    <w:p w14:paraId="60EEA29A" w14:textId="77777777" w:rsidR="00C50FF6" w:rsidRPr="009D40ED" w:rsidRDefault="00C50FF6" w:rsidP="6186EE13">
      <w:pPr>
        <w:numPr>
          <w:ilvl w:val="0"/>
          <w:numId w:val="7"/>
        </w:numPr>
        <w:rPr>
          <w:rFonts w:ascii="Arial" w:eastAsia="Arial" w:hAnsi="Arial" w:cs="Arial"/>
        </w:rPr>
      </w:pPr>
      <w:r w:rsidRPr="78905AC7">
        <w:rPr>
          <w:rFonts w:ascii="Arial" w:eastAsia="Arial" w:hAnsi="Arial" w:cs="Arial"/>
          <w:b/>
          <w:bCs/>
        </w:rPr>
        <w:t>Map</w:t>
      </w:r>
      <w:r w:rsidRPr="78905AC7">
        <w:rPr>
          <w:rFonts w:ascii="Arial" w:eastAsia="Arial" w:hAnsi="Arial" w:cs="Arial"/>
        </w:rPr>
        <w:t xml:space="preserve"> on the component that you wish to transfer</w:t>
      </w:r>
    </w:p>
    <w:p w14:paraId="3DE0D74C" w14:textId="77777777" w:rsidR="00C50FF6" w:rsidRPr="009D40ED" w:rsidRDefault="00C50FF6" w:rsidP="6186EE13">
      <w:pPr>
        <w:numPr>
          <w:ilvl w:val="0"/>
          <w:numId w:val="7"/>
        </w:numPr>
        <w:rPr>
          <w:rFonts w:ascii="Arial" w:eastAsia="Arial" w:hAnsi="Arial" w:cs="Arial"/>
        </w:rPr>
      </w:pPr>
      <w:r w:rsidRPr="78905AC7">
        <w:rPr>
          <w:rFonts w:ascii="Arial" w:eastAsia="Arial" w:hAnsi="Arial" w:cs="Arial"/>
        </w:rPr>
        <w:t xml:space="preserve">A window will open for you to select the Blackboard Grade Centre Column and further details of the Assessment information will be displayed. </w:t>
      </w:r>
    </w:p>
    <w:p w14:paraId="75B040EB" w14:textId="77777777" w:rsidR="00C50FF6" w:rsidRPr="009D40ED" w:rsidRDefault="00C50FF6" w:rsidP="6186EE13">
      <w:pPr>
        <w:numPr>
          <w:ilvl w:val="0"/>
          <w:numId w:val="7"/>
        </w:numPr>
        <w:rPr>
          <w:rFonts w:ascii="Arial" w:eastAsia="Arial" w:hAnsi="Arial" w:cs="Arial"/>
        </w:rPr>
      </w:pPr>
      <w:r w:rsidRPr="78905AC7">
        <w:rPr>
          <w:rFonts w:ascii="Arial" w:eastAsia="Arial" w:hAnsi="Arial" w:cs="Arial"/>
        </w:rPr>
        <w:t xml:space="preserve">Select the Grade Centre Column that you would like to map by clicking on the dropdown menu. Gradebook Columns will display in the same order that they appear in the Grade Centre. Any hidden columns will display at the bottom of the list and will have (hidden) after their names. </w:t>
      </w:r>
    </w:p>
    <w:p w14:paraId="05B76E10" w14:textId="77777777" w:rsidR="00C50FF6" w:rsidRPr="009D40ED" w:rsidRDefault="00C50FF6" w:rsidP="6186EE13">
      <w:pPr>
        <w:rPr>
          <w:rFonts w:ascii="Arial" w:eastAsia="Arial" w:hAnsi="Arial" w:cs="Arial"/>
        </w:rPr>
      </w:pPr>
      <w:r w:rsidRPr="009D40ED">
        <w:rPr>
          <w:rFonts w:ascii="Arial" w:hAnsi="Arial" w:cs="Arial"/>
          <w:noProof/>
        </w:rPr>
        <w:lastRenderedPageBreak/>
        <mc:AlternateContent>
          <mc:Choice Requires="wps">
            <w:drawing>
              <wp:anchor distT="0" distB="0" distL="114300" distR="114300" simplePos="0" relativeHeight="251658240" behindDoc="0" locked="0" layoutInCell="1" allowOverlap="1" wp14:anchorId="5B5F73DD" wp14:editId="77ECBD79">
                <wp:simplePos x="0" y="0"/>
                <wp:positionH relativeFrom="column">
                  <wp:posOffset>2543175</wp:posOffset>
                </wp:positionH>
                <wp:positionV relativeFrom="paragraph">
                  <wp:posOffset>593090</wp:posOffset>
                </wp:positionV>
                <wp:extent cx="533400" cy="466725"/>
                <wp:effectExtent l="19050" t="19050" r="19050" b="28575"/>
                <wp:wrapNone/>
                <wp:docPr id="19" name="Oval 19"/>
                <wp:cNvGraphicFramePr/>
                <a:graphic xmlns:a="http://schemas.openxmlformats.org/drawingml/2006/main">
                  <a:graphicData uri="http://schemas.microsoft.com/office/word/2010/wordprocessingShape">
                    <wps:wsp>
                      <wps:cNvSpPr/>
                      <wps:spPr>
                        <a:xfrm>
                          <a:off x="0" y="0"/>
                          <a:ext cx="533400" cy="4667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oval id="Oval 19" style="position:absolute;margin-left:200.25pt;margin-top:46.7pt;width:42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3pt" w14:anchorId="42005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">
                <v:stroke joinstyle="miter"/>
              </v:oval>
            </w:pict>
          </mc:Fallback>
        </mc:AlternateContent>
      </w:r>
      <w:r w:rsidRPr="009D40ED">
        <w:rPr>
          <w:rFonts w:ascii="Arial" w:eastAsia="Arial" w:hAnsi="Arial" w:cs="Arial"/>
        </w:rPr>
        <w:t xml:space="preserve"> </w:t>
      </w:r>
      <w:r w:rsidRPr="009D40ED">
        <w:rPr>
          <w:rFonts w:ascii="Arial" w:hAnsi="Arial" w:cs="Arial"/>
          <w:noProof/>
        </w:rPr>
        <w:drawing>
          <wp:inline distT="0" distB="0" distL="0" distR="0" wp14:anchorId="502DC324" wp14:editId="06A42368">
            <wp:extent cx="5731510" cy="3869055"/>
            <wp:effectExtent l="0" t="0" r="2540" b="0"/>
            <wp:docPr id="20" name="Picture 20" descr="Select Grade Centre Column that displays after map is selected.&#10;&#10;Here you can find the dropdown grade centre column.&#10;&#10;You've also got the option to Fetch Preview and Save Mapping. These two options will be explained further in this document. &#10;&#10;You can cancel from this screen by clicking Canc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869055"/>
                    </a:xfrm>
                    <a:prstGeom prst="rect">
                      <a:avLst/>
                    </a:prstGeom>
                  </pic:spPr>
                </pic:pic>
              </a:graphicData>
            </a:graphic>
          </wp:inline>
        </w:drawing>
      </w:r>
    </w:p>
    <w:p w14:paraId="6906047F" w14:textId="77777777" w:rsidR="00C50FF6" w:rsidRPr="009D40ED" w:rsidRDefault="00C50FF6" w:rsidP="6186EE13">
      <w:pPr>
        <w:numPr>
          <w:ilvl w:val="0"/>
          <w:numId w:val="8"/>
        </w:numPr>
        <w:rPr>
          <w:rFonts w:ascii="Arial" w:eastAsia="Arial" w:hAnsi="Arial" w:cs="Arial"/>
        </w:rPr>
      </w:pPr>
      <w:r w:rsidRPr="78905AC7">
        <w:rPr>
          <w:rFonts w:ascii="Arial" w:eastAsia="Arial" w:hAnsi="Arial" w:cs="Arial"/>
        </w:rPr>
        <w:t xml:space="preserve">Note that you can map the same Blackboard Grade Centre column to multiple modules in Astra. However, you can only map 1 Grade Centre Column against each component. Please see guidance on creating Grade Centre Columns further in this document to pull together multiple Grade Centre columns into one column to transfer. </w:t>
      </w:r>
    </w:p>
    <w:p w14:paraId="26E76E2E" w14:textId="77777777" w:rsidR="00C50FF6" w:rsidRPr="009D40ED" w:rsidRDefault="00C50FF6" w:rsidP="6186EE13">
      <w:pPr>
        <w:numPr>
          <w:ilvl w:val="0"/>
          <w:numId w:val="8"/>
        </w:numPr>
        <w:rPr>
          <w:rFonts w:ascii="Arial" w:eastAsia="Arial" w:hAnsi="Arial" w:cs="Arial"/>
        </w:rPr>
      </w:pPr>
      <w:r w:rsidRPr="78905AC7">
        <w:rPr>
          <w:rFonts w:ascii="Arial" w:eastAsia="Arial" w:hAnsi="Arial" w:cs="Arial"/>
          <w:b/>
          <w:bCs/>
        </w:rPr>
        <w:t>Fetch Preview</w:t>
      </w:r>
      <w:r w:rsidRPr="78905AC7">
        <w:rPr>
          <w:rFonts w:ascii="Arial" w:eastAsia="Arial" w:hAnsi="Arial" w:cs="Arial"/>
        </w:rPr>
        <w:t xml:space="preserve"> to be selected if you want to queue the transfer of grades into the Preview &amp; Transfer area</w:t>
      </w:r>
    </w:p>
    <w:p w14:paraId="177A9FB9" w14:textId="77777777" w:rsidR="00C50FF6" w:rsidRPr="009D40ED" w:rsidRDefault="00C50FF6" w:rsidP="6186EE13">
      <w:pPr>
        <w:numPr>
          <w:ilvl w:val="0"/>
          <w:numId w:val="8"/>
        </w:numPr>
        <w:rPr>
          <w:rFonts w:ascii="Arial" w:eastAsia="Arial" w:hAnsi="Arial" w:cs="Arial"/>
        </w:rPr>
      </w:pPr>
      <w:r w:rsidRPr="78905AC7">
        <w:rPr>
          <w:rFonts w:ascii="Arial" w:eastAsia="Arial" w:hAnsi="Arial" w:cs="Arial"/>
          <w:b/>
          <w:bCs/>
        </w:rPr>
        <w:t>Save mapping</w:t>
      </w:r>
      <w:r w:rsidRPr="78905AC7">
        <w:rPr>
          <w:rFonts w:ascii="Arial" w:eastAsia="Arial" w:hAnsi="Arial" w:cs="Arial"/>
        </w:rPr>
        <w:t xml:space="preserve"> if you just want to set up the mapping process but transfer at a later date</w:t>
      </w:r>
    </w:p>
    <w:p w14:paraId="564E3AD9" w14:textId="77777777" w:rsidR="00C50FF6" w:rsidRPr="009D40ED" w:rsidRDefault="00C50FF6" w:rsidP="6186EE13">
      <w:pPr>
        <w:rPr>
          <w:rFonts w:ascii="Arial" w:eastAsia="Arial" w:hAnsi="Arial" w:cs="Arial"/>
        </w:rPr>
      </w:pPr>
      <w:r w:rsidRPr="78905AC7">
        <w:rPr>
          <w:rFonts w:ascii="Arial" w:eastAsia="Arial" w:hAnsi="Arial" w:cs="Arial"/>
        </w:rPr>
        <w:t xml:space="preserve">After clicking </w:t>
      </w:r>
      <w:r w:rsidRPr="78905AC7">
        <w:rPr>
          <w:rFonts w:ascii="Arial" w:eastAsia="Arial" w:hAnsi="Arial" w:cs="Arial"/>
          <w:b/>
          <w:bCs/>
        </w:rPr>
        <w:t>Fetch Preview</w:t>
      </w:r>
      <w:r w:rsidRPr="78905AC7">
        <w:rPr>
          <w:rFonts w:ascii="Arial" w:eastAsia="Arial" w:hAnsi="Arial" w:cs="Arial"/>
        </w:rPr>
        <w:t>, the option will disappear:</w:t>
      </w:r>
    </w:p>
    <w:p w14:paraId="12346AFB" w14:textId="77777777" w:rsidR="00C50FF6" w:rsidRPr="009D40ED" w:rsidRDefault="00C50FF6" w:rsidP="6186EE13">
      <w:pPr>
        <w:rPr>
          <w:rFonts w:ascii="Arial" w:eastAsia="Arial" w:hAnsi="Arial" w:cs="Arial"/>
        </w:rPr>
      </w:pPr>
      <w:r>
        <w:rPr>
          <w:noProof/>
        </w:rPr>
        <w:lastRenderedPageBreak/>
        <w:drawing>
          <wp:inline distT="0" distB="0" distL="0" distR="0" wp14:anchorId="61EF12C3" wp14:editId="32CACC56">
            <wp:extent cx="4371975" cy="2990536"/>
            <wp:effectExtent l="0" t="0" r="0" b="635"/>
            <wp:docPr id="21" name="Picture 21" descr="After Fetch Preview has been selected, this button will disappear leaving the only option to Save Mapp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0">
                      <a:extLst>
                        <a:ext uri="{28A0092B-C50C-407E-A947-70E740481C1C}">
                          <a14:useLocalDpi xmlns:a14="http://schemas.microsoft.com/office/drawing/2010/main" val="0"/>
                        </a:ext>
                      </a:extLst>
                    </a:blip>
                    <a:stretch>
                      <a:fillRect/>
                    </a:stretch>
                  </pic:blipFill>
                  <pic:spPr>
                    <a:xfrm>
                      <a:off x="0" y="0"/>
                      <a:ext cx="4371975" cy="2990536"/>
                    </a:xfrm>
                    <a:prstGeom prst="rect">
                      <a:avLst/>
                    </a:prstGeom>
                  </pic:spPr>
                </pic:pic>
              </a:graphicData>
            </a:graphic>
          </wp:inline>
        </w:drawing>
      </w:r>
    </w:p>
    <w:p w14:paraId="7FF8D1FB" w14:textId="77777777" w:rsidR="00C50FF6" w:rsidRPr="009D40ED" w:rsidRDefault="00C50FF6" w:rsidP="6186EE13">
      <w:pPr>
        <w:numPr>
          <w:ilvl w:val="0"/>
          <w:numId w:val="10"/>
        </w:numPr>
        <w:rPr>
          <w:rFonts w:ascii="Arial" w:eastAsia="Arial" w:hAnsi="Arial" w:cs="Arial"/>
        </w:rPr>
      </w:pPr>
      <w:r w:rsidRPr="78905AC7">
        <w:rPr>
          <w:rFonts w:ascii="Arial" w:eastAsia="Arial" w:hAnsi="Arial" w:cs="Arial"/>
        </w:rPr>
        <w:t xml:space="preserve">After 5 minutes, the option to </w:t>
      </w:r>
      <w:r w:rsidRPr="78905AC7">
        <w:rPr>
          <w:rFonts w:ascii="Arial" w:eastAsia="Arial" w:hAnsi="Arial" w:cs="Arial"/>
          <w:b/>
          <w:bCs/>
        </w:rPr>
        <w:t xml:space="preserve">Preview &amp; Transfer </w:t>
      </w:r>
      <w:r w:rsidRPr="78905AC7">
        <w:rPr>
          <w:rFonts w:ascii="Arial" w:eastAsia="Arial" w:hAnsi="Arial" w:cs="Arial"/>
        </w:rPr>
        <w:t>will appear</w:t>
      </w:r>
    </w:p>
    <w:p w14:paraId="079C903C" w14:textId="00C39501" w:rsidR="00C50FF6" w:rsidRPr="009D40ED" w:rsidRDefault="00C50FF6" w:rsidP="6186EE13">
      <w:pPr>
        <w:rPr>
          <w:rFonts w:ascii="Arial" w:eastAsia="Arial" w:hAnsi="Arial" w:cs="Arial"/>
        </w:rPr>
      </w:pPr>
      <w:r w:rsidRPr="009D40ED">
        <w:rPr>
          <w:rFonts w:ascii="Arial" w:hAnsi="Arial" w:cs="Arial"/>
          <w:noProof/>
        </w:rPr>
        <mc:AlternateContent>
          <mc:Choice Requires="wps">
            <w:drawing>
              <wp:anchor distT="0" distB="0" distL="114300" distR="114300" simplePos="0" relativeHeight="251658242" behindDoc="0" locked="0" layoutInCell="1" allowOverlap="1" wp14:anchorId="7BFDDEB8" wp14:editId="55563825">
                <wp:simplePos x="0" y="0"/>
                <wp:positionH relativeFrom="column">
                  <wp:posOffset>5019675</wp:posOffset>
                </wp:positionH>
                <wp:positionV relativeFrom="paragraph">
                  <wp:posOffset>789305</wp:posOffset>
                </wp:positionV>
                <wp:extent cx="581025" cy="352425"/>
                <wp:effectExtent l="19050" t="19050" r="47625" b="47625"/>
                <wp:wrapNone/>
                <wp:docPr id="5" name="Rectangle 5"/>
                <wp:cNvGraphicFramePr/>
                <a:graphic xmlns:a="http://schemas.openxmlformats.org/drawingml/2006/main">
                  <a:graphicData uri="http://schemas.microsoft.com/office/word/2010/wordprocessingShape">
                    <wps:wsp>
                      <wps:cNvSpPr/>
                      <wps:spPr>
                        <a:xfrm>
                          <a:off x="0" y="0"/>
                          <a:ext cx="581025" cy="35242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5" style="position:absolute;margin-left:395.25pt;margin-top:62.15pt;width:45.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4.5pt" w14:anchorId="1A6C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"/>
            </w:pict>
          </mc:Fallback>
        </mc:AlternateContent>
      </w:r>
      <w:r w:rsidRPr="009D40ED">
        <w:rPr>
          <w:rFonts w:ascii="Arial" w:hAnsi="Arial" w:cs="Arial"/>
          <w:noProof/>
        </w:rPr>
        <w:drawing>
          <wp:inline distT="0" distB="0" distL="0" distR="0" wp14:anchorId="67B4D4A8" wp14:editId="1F4F1C7B">
            <wp:extent cx="5731510" cy="1748790"/>
            <wp:effectExtent l="0" t="0" r="2540" b="3810"/>
            <wp:docPr id="22" name="Picture 22" descr="This image shows the Grade Transfer window. &#10;&#10;Preview &amp; Transfer link has become available to Preview the resu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48790"/>
                    </a:xfrm>
                    <a:prstGeom prst="rect">
                      <a:avLst/>
                    </a:prstGeom>
                  </pic:spPr>
                </pic:pic>
              </a:graphicData>
            </a:graphic>
          </wp:inline>
        </w:drawing>
      </w:r>
    </w:p>
    <w:p w14:paraId="1C55FFA0" w14:textId="3CBDABF9" w:rsidR="00C50FF6" w:rsidRPr="009D40ED" w:rsidRDefault="00C50FF6" w:rsidP="009D40ED">
      <w:pPr>
        <w:jc w:val="right"/>
        <w:rPr>
          <w:rFonts w:ascii="Arial" w:eastAsia="Arial" w:hAnsi="Arial" w:cs="Arial"/>
        </w:rPr>
      </w:pPr>
    </w:p>
    <w:p w14:paraId="2A3C6EF3" w14:textId="77777777" w:rsidR="00C50FF6" w:rsidRPr="009D40ED" w:rsidRDefault="00C50FF6" w:rsidP="6186EE13">
      <w:pPr>
        <w:numPr>
          <w:ilvl w:val="0"/>
          <w:numId w:val="10"/>
        </w:numPr>
        <w:rPr>
          <w:rFonts w:ascii="Arial" w:eastAsia="Arial" w:hAnsi="Arial" w:cs="Arial"/>
        </w:rPr>
      </w:pPr>
      <w:r w:rsidRPr="78905AC7">
        <w:rPr>
          <w:rFonts w:ascii="Arial" w:eastAsia="Arial" w:hAnsi="Arial" w:cs="Arial"/>
        </w:rPr>
        <w:t xml:space="preserve">You can amend the columns against which marks are mapped for any point if you save. </w:t>
      </w:r>
    </w:p>
    <w:p w14:paraId="6B79213D" w14:textId="77777777" w:rsidR="00C50FF6" w:rsidRPr="009D40ED" w:rsidRDefault="00C50FF6" w:rsidP="6186EE13">
      <w:pPr>
        <w:numPr>
          <w:ilvl w:val="0"/>
          <w:numId w:val="10"/>
        </w:numPr>
        <w:rPr>
          <w:rFonts w:ascii="Arial" w:eastAsia="Arial" w:hAnsi="Arial" w:cs="Arial"/>
        </w:rPr>
      </w:pPr>
      <w:r w:rsidRPr="78905AC7">
        <w:rPr>
          <w:rFonts w:ascii="Arial" w:eastAsia="Arial" w:hAnsi="Arial" w:cs="Arial"/>
        </w:rPr>
        <w:t xml:space="preserve">When you are ready to transfer the marks, click </w:t>
      </w:r>
      <w:r w:rsidRPr="78905AC7">
        <w:rPr>
          <w:rFonts w:ascii="Arial" w:eastAsia="Arial" w:hAnsi="Arial" w:cs="Arial"/>
          <w:b/>
          <w:bCs/>
        </w:rPr>
        <w:t xml:space="preserve">Preview &amp; Transfer. </w:t>
      </w:r>
      <w:r w:rsidRPr="78905AC7">
        <w:rPr>
          <w:rFonts w:ascii="Arial" w:eastAsia="Arial" w:hAnsi="Arial" w:cs="Arial"/>
        </w:rPr>
        <w:t xml:space="preserve">Once you select </w:t>
      </w:r>
      <w:r w:rsidRPr="78905AC7">
        <w:rPr>
          <w:rFonts w:ascii="Arial" w:eastAsia="Arial" w:hAnsi="Arial" w:cs="Arial"/>
          <w:b/>
          <w:bCs/>
        </w:rPr>
        <w:t>Preview &amp; Transfer</w:t>
      </w:r>
      <w:r w:rsidRPr="78905AC7">
        <w:rPr>
          <w:rFonts w:ascii="Arial" w:eastAsia="Arial" w:hAnsi="Arial" w:cs="Arial"/>
        </w:rPr>
        <w:t>, you’ll be unable to amend the mappings</w:t>
      </w:r>
    </w:p>
    <w:p w14:paraId="20FD0D82" w14:textId="77777777" w:rsidR="00C50FF6" w:rsidRPr="009D40ED" w:rsidRDefault="00C50FF6" w:rsidP="6186EE13">
      <w:pPr>
        <w:numPr>
          <w:ilvl w:val="0"/>
          <w:numId w:val="10"/>
        </w:numPr>
        <w:rPr>
          <w:rFonts w:ascii="Arial" w:eastAsia="Arial" w:hAnsi="Arial" w:cs="Arial"/>
        </w:rPr>
      </w:pPr>
      <w:r w:rsidRPr="78905AC7">
        <w:rPr>
          <w:rFonts w:ascii="Arial" w:eastAsia="Arial" w:hAnsi="Arial" w:cs="Arial"/>
        </w:rPr>
        <w:t>In the window that opens, you’ll see the following information:</w:t>
      </w:r>
    </w:p>
    <w:p w14:paraId="26FC00E1" w14:textId="77777777" w:rsidR="00C50FF6" w:rsidRPr="009D40ED" w:rsidRDefault="00C50FF6" w:rsidP="6186EE13">
      <w:pPr>
        <w:rPr>
          <w:rFonts w:ascii="Arial" w:eastAsia="Arial" w:hAnsi="Arial" w:cs="Arial"/>
        </w:rPr>
      </w:pPr>
      <w:r>
        <w:rPr>
          <w:noProof/>
        </w:rPr>
        <w:drawing>
          <wp:inline distT="0" distB="0" distL="0" distR="0" wp14:anchorId="5DF91456" wp14:editId="3804C5AE">
            <wp:extent cx="5731510" cy="15938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59385"/>
                    </a:xfrm>
                    <a:prstGeom prst="rect">
                      <a:avLst/>
                    </a:prstGeom>
                  </pic:spPr>
                </pic:pic>
              </a:graphicData>
            </a:graphic>
          </wp:inline>
        </w:drawing>
      </w:r>
    </w:p>
    <w:p w14:paraId="2CBA8A9C" w14:textId="77777777" w:rsidR="00C50FF6" w:rsidRPr="009D40ED" w:rsidRDefault="00C50FF6" w:rsidP="6186EE13">
      <w:pPr>
        <w:numPr>
          <w:ilvl w:val="0"/>
          <w:numId w:val="10"/>
        </w:numPr>
        <w:rPr>
          <w:rFonts w:ascii="Arial" w:eastAsia="Arial" w:hAnsi="Arial" w:cs="Arial"/>
        </w:rPr>
      </w:pPr>
      <w:r w:rsidRPr="78905AC7">
        <w:rPr>
          <w:rFonts w:ascii="Arial" w:eastAsia="Arial" w:hAnsi="Arial" w:cs="Arial"/>
        </w:rPr>
        <w:t xml:space="preserve">The scores for the component will be in the far right hand column – double-check that these scores are correct. </w:t>
      </w:r>
    </w:p>
    <w:p w14:paraId="0B645878" w14:textId="77777777" w:rsidR="00C50FF6" w:rsidRPr="009D40ED" w:rsidRDefault="00C50FF6" w:rsidP="6186EE13">
      <w:pPr>
        <w:numPr>
          <w:ilvl w:val="0"/>
          <w:numId w:val="10"/>
        </w:numPr>
        <w:rPr>
          <w:rFonts w:ascii="Arial" w:eastAsia="Arial" w:hAnsi="Arial" w:cs="Arial"/>
        </w:rPr>
      </w:pPr>
      <w:r w:rsidRPr="78905AC7">
        <w:rPr>
          <w:rFonts w:ascii="Arial" w:eastAsia="Arial" w:hAnsi="Arial" w:cs="Arial"/>
        </w:rPr>
        <w:t xml:space="preserve">Anyone with a score of 0 are highlighted as per the below for you to double-check: </w:t>
      </w:r>
      <w:r>
        <w:rPr>
          <w:noProof/>
        </w:rPr>
        <w:drawing>
          <wp:inline distT="0" distB="0" distL="0" distR="0" wp14:anchorId="60F6EFD4" wp14:editId="7FD319AE">
            <wp:extent cx="4267200" cy="723900"/>
            <wp:effectExtent l="0" t="0" r="0" b="0"/>
            <wp:docPr id="25" name="Picture 25" descr="Image showing a red background and star and the wording &quot;No Score&quot; to highlight that a mark of 0 will be transferred for that stud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3">
                      <a:extLst>
                        <a:ext uri="{28A0092B-C50C-407E-A947-70E740481C1C}">
                          <a14:useLocalDpi xmlns:a14="http://schemas.microsoft.com/office/drawing/2010/main" val="0"/>
                        </a:ext>
                      </a:extLst>
                    </a:blip>
                    <a:stretch>
                      <a:fillRect/>
                    </a:stretch>
                  </pic:blipFill>
                  <pic:spPr>
                    <a:xfrm>
                      <a:off x="0" y="0"/>
                      <a:ext cx="4267200" cy="723900"/>
                    </a:xfrm>
                    <a:prstGeom prst="rect">
                      <a:avLst/>
                    </a:prstGeom>
                  </pic:spPr>
                </pic:pic>
              </a:graphicData>
            </a:graphic>
          </wp:inline>
        </w:drawing>
      </w:r>
    </w:p>
    <w:p w14:paraId="23A2A63F" w14:textId="77777777" w:rsidR="00C50FF6" w:rsidRPr="009D40ED" w:rsidRDefault="00C50FF6" w:rsidP="6186EE13">
      <w:pPr>
        <w:numPr>
          <w:ilvl w:val="0"/>
          <w:numId w:val="10"/>
        </w:numPr>
        <w:rPr>
          <w:rFonts w:ascii="Arial" w:eastAsia="Arial" w:hAnsi="Arial" w:cs="Arial"/>
        </w:rPr>
      </w:pPr>
      <w:r w:rsidRPr="78905AC7">
        <w:rPr>
          <w:rFonts w:ascii="Arial" w:eastAsia="Arial" w:hAnsi="Arial" w:cs="Arial"/>
        </w:rPr>
        <w:t>In addition to this, check any marks over 100 or any anomalies</w:t>
      </w:r>
    </w:p>
    <w:p w14:paraId="31D090A2" w14:textId="77777777" w:rsidR="00C50FF6" w:rsidRPr="009D40ED" w:rsidRDefault="00C50FF6" w:rsidP="6186EE13">
      <w:pPr>
        <w:numPr>
          <w:ilvl w:val="0"/>
          <w:numId w:val="10"/>
        </w:numPr>
        <w:rPr>
          <w:rFonts w:ascii="Arial" w:eastAsia="Arial" w:hAnsi="Arial" w:cs="Arial"/>
        </w:rPr>
      </w:pPr>
      <w:r w:rsidRPr="78905AC7">
        <w:rPr>
          <w:rFonts w:ascii="Arial" w:eastAsia="Arial" w:hAnsi="Arial" w:cs="Arial"/>
        </w:rPr>
        <w:lastRenderedPageBreak/>
        <w:t>Note that the marks will be transferred as they are – for example, if there are 120 marks then these will be transferred as they are</w:t>
      </w:r>
    </w:p>
    <w:p w14:paraId="29497736" w14:textId="77777777" w:rsidR="00C50FF6" w:rsidRPr="009D40ED" w:rsidRDefault="00C50FF6" w:rsidP="6186EE13">
      <w:pPr>
        <w:numPr>
          <w:ilvl w:val="0"/>
          <w:numId w:val="10"/>
        </w:numPr>
        <w:rPr>
          <w:rFonts w:ascii="Arial" w:eastAsia="Arial" w:hAnsi="Arial" w:cs="Arial"/>
          <w:b/>
          <w:bCs/>
        </w:rPr>
      </w:pPr>
      <w:r w:rsidRPr="78905AC7">
        <w:rPr>
          <w:rFonts w:ascii="Arial" w:eastAsia="Arial" w:hAnsi="Arial" w:cs="Arial"/>
        </w:rPr>
        <w:t xml:space="preserve">If you are satisfied with the preview, scroll down to the bottom of the page and select </w:t>
      </w:r>
      <w:r w:rsidRPr="78905AC7">
        <w:rPr>
          <w:rFonts w:ascii="Arial" w:eastAsia="Arial" w:hAnsi="Arial" w:cs="Arial"/>
          <w:b/>
          <w:bCs/>
        </w:rPr>
        <w:t>Mark for Transfer</w:t>
      </w:r>
    </w:p>
    <w:p w14:paraId="026F1CBA" w14:textId="77777777" w:rsidR="00C50FF6" w:rsidRPr="009D40ED" w:rsidRDefault="00C50FF6" w:rsidP="6186EE13">
      <w:pPr>
        <w:numPr>
          <w:ilvl w:val="0"/>
          <w:numId w:val="10"/>
        </w:numPr>
        <w:rPr>
          <w:rFonts w:ascii="Arial" w:eastAsia="Arial" w:hAnsi="Arial" w:cs="Arial"/>
        </w:rPr>
      </w:pPr>
      <w:r w:rsidRPr="78905AC7">
        <w:rPr>
          <w:rFonts w:ascii="Arial" w:eastAsia="Arial" w:hAnsi="Arial" w:cs="Arial"/>
        </w:rPr>
        <w:t>You’ll get a pop up acknowledging that Marks staged for next Transfer</w:t>
      </w:r>
    </w:p>
    <w:p w14:paraId="7BADB155" w14:textId="77777777" w:rsidR="00C50FF6" w:rsidRPr="009D40ED" w:rsidRDefault="00C50FF6" w:rsidP="6186EE13">
      <w:pPr>
        <w:rPr>
          <w:rFonts w:ascii="Arial" w:eastAsia="Arial" w:hAnsi="Arial" w:cs="Arial"/>
        </w:rPr>
      </w:pPr>
      <w:r>
        <w:rPr>
          <w:noProof/>
        </w:rPr>
        <w:drawing>
          <wp:inline distT="0" distB="0" distL="0" distR="0" wp14:anchorId="5F2B0230" wp14:editId="612C9641">
            <wp:extent cx="3590925" cy="895350"/>
            <wp:effectExtent l="0" t="0" r="9525" b="0"/>
            <wp:docPr id="26" name="Picture 26" descr="Image depicting that the marks have been confirmed and have been marked for the next transf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4">
                      <a:extLst>
                        <a:ext uri="{28A0092B-C50C-407E-A947-70E740481C1C}">
                          <a14:useLocalDpi xmlns:a14="http://schemas.microsoft.com/office/drawing/2010/main" val="0"/>
                        </a:ext>
                      </a:extLst>
                    </a:blip>
                    <a:stretch>
                      <a:fillRect/>
                    </a:stretch>
                  </pic:blipFill>
                  <pic:spPr>
                    <a:xfrm>
                      <a:off x="0" y="0"/>
                      <a:ext cx="3590925" cy="895350"/>
                    </a:xfrm>
                    <a:prstGeom prst="rect">
                      <a:avLst/>
                    </a:prstGeom>
                  </pic:spPr>
                </pic:pic>
              </a:graphicData>
            </a:graphic>
          </wp:inline>
        </w:drawing>
      </w:r>
    </w:p>
    <w:p w14:paraId="5178F8B3" w14:textId="77777777" w:rsidR="00C50FF6" w:rsidRPr="009D40ED" w:rsidRDefault="00C50FF6" w:rsidP="6186EE13">
      <w:pPr>
        <w:rPr>
          <w:rFonts w:ascii="Arial" w:eastAsia="Arial" w:hAnsi="Arial" w:cs="Arial"/>
        </w:rPr>
      </w:pPr>
      <w:r w:rsidRPr="78905AC7">
        <w:rPr>
          <w:rFonts w:ascii="Arial" w:eastAsia="Arial" w:hAnsi="Arial" w:cs="Arial"/>
        </w:rPr>
        <w:t>You can then check they have appeared correctly by logging into AStRA and viewing STF080.</w:t>
      </w:r>
    </w:p>
    <w:p w14:paraId="28E9CE4F" w14:textId="77777777" w:rsidR="00C50FF6" w:rsidRPr="009D40ED" w:rsidRDefault="00C50FF6" w:rsidP="6186EE13">
      <w:pPr>
        <w:rPr>
          <w:rFonts w:ascii="Arial" w:eastAsia="Arial" w:hAnsi="Arial" w:cs="Arial"/>
        </w:rPr>
      </w:pPr>
      <w:r w:rsidRPr="78905AC7">
        <w:rPr>
          <w:rFonts w:ascii="Arial" w:eastAsia="Arial" w:hAnsi="Arial" w:cs="Arial"/>
        </w:rPr>
        <w:t>To access the STF080 report:</w:t>
      </w:r>
    </w:p>
    <w:p w14:paraId="2C9C7A07" w14:textId="77777777" w:rsidR="00C50FF6" w:rsidRPr="009D40ED" w:rsidRDefault="00C50FF6" w:rsidP="6186EE13">
      <w:pPr>
        <w:rPr>
          <w:rFonts w:ascii="Arial" w:eastAsia="Arial" w:hAnsi="Arial" w:cs="Arial"/>
          <w:b/>
          <w:bCs/>
        </w:rPr>
      </w:pPr>
      <w:r w:rsidRPr="78905AC7">
        <w:rPr>
          <w:rFonts w:ascii="Arial" w:eastAsia="Arial" w:hAnsi="Arial" w:cs="Arial"/>
          <w:b/>
          <w:bCs/>
        </w:rPr>
        <w:t xml:space="preserve">Students </w:t>
      </w:r>
      <w:r w:rsidRPr="78905AC7">
        <w:rPr>
          <w:rFonts w:ascii="Arial" w:eastAsia="Arial" w:hAnsi="Arial" w:cs="Arial"/>
        </w:rPr>
        <w:t xml:space="preserve">&gt; </w:t>
      </w:r>
      <w:r w:rsidRPr="78905AC7">
        <w:rPr>
          <w:rFonts w:ascii="Arial" w:eastAsia="Arial" w:hAnsi="Arial" w:cs="Arial"/>
          <w:b/>
          <w:bCs/>
        </w:rPr>
        <w:t xml:space="preserve">Student Modules </w:t>
      </w:r>
      <w:r w:rsidRPr="78905AC7">
        <w:rPr>
          <w:rFonts w:ascii="Arial" w:eastAsia="Arial" w:hAnsi="Arial" w:cs="Arial"/>
        </w:rPr>
        <w:t xml:space="preserve">&gt; </w:t>
      </w:r>
      <w:r w:rsidRPr="78905AC7">
        <w:rPr>
          <w:rFonts w:ascii="Arial" w:eastAsia="Arial" w:hAnsi="Arial" w:cs="Arial"/>
          <w:b/>
          <w:bCs/>
        </w:rPr>
        <w:t xml:space="preserve">Exams </w:t>
      </w:r>
      <w:r w:rsidRPr="78905AC7">
        <w:rPr>
          <w:rFonts w:ascii="Arial" w:eastAsia="Arial" w:hAnsi="Arial" w:cs="Arial"/>
        </w:rPr>
        <w:t xml:space="preserve">&gt; </w:t>
      </w:r>
      <w:r w:rsidRPr="78905AC7">
        <w:rPr>
          <w:rFonts w:ascii="Arial" w:eastAsia="Arial" w:hAnsi="Arial" w:cs="Arial"/>
          <w:b/>
          <w:bCs/>
        </w:rPr>
        <w:t>Assessment Marks per Module</w:t>
      </w:r>
    </w:p>
    <w:p w14:paraId="0A022368" w14:textId="77777777" w:rsidR="00C50FF6" w:rsidRPr="009D40ED" w:rsidRDefault="00C50FF6" w:rsidP="6186EE13">
      <w:pPr>
        <w:rPr>
          <w:rFonts w:ascii="Arial" w:eastAsia="Arial" w:hAnsi="Arial" w:cs="Arial"/>
        </w:rPr>
      </w:pPr>
      <w:r>
        <w:rPr>
          <w:noProof/>
        </w:rPr>
        <w:drawing>
          <wp:inline distT="0" distB="0" distL="0" distR="0" wp14:anchorId="668FD4CD" wp14:editId="3EF39F3D">
            <wp:extent cx="2724150" cy="1866900"/>
            <wp:effectExtent l="0" t="0" r="0" b="0"/>
            <wp:docPr id="27" name="Picture 27" descr="Image showing the screen to go into in AStRA (STF080 report) to double-check the mar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5">
                      <a:extLst>
                        <a:ext uri="{28A0092B-C50C-407E-A947-70E740481C1C}">
                          <a14:useLocalDpi xmlns:a14="http://schemas.microsoft.com/office/drawing/2010/main" val="0"/>
                        </a:ext>
                      </a:extLst>
                    </a:blip>
                    <a:stretch>
                      <a:fillRect/>
                    </a:stretch>
                  </pic:blipFill>
                  <pic:spPr>
                    <a:xfrm>
                      <a:off x="0" y="0"/>
                      <a:ext cx="2724150" cy="1866900"/>
                    </a:xfrm>
                    <a:prstGeom prst="rect">
                      <a:avLst/>
                    </a:prstGeom>
                  </pic:spPr>
                </pic:pic>
              </a:graphicData>
            </a:graphic>
          </wp:inline>
        </w:drawing>
      </w:r>
    </w:p>
    <w:p w14:paraId="0F14FD7D" w14:textId="77777777" w:rsidR="00C50FF6" w:rsidRPr="009D40ED" w:rsidRDefault="00C50FF6" w:rsidP="6186EE13">
      <w:pPr>
        <w:rPr>
          <w:rFonts w:ascii="Arial" w:eastAsia="Arial" w:hAnsi="Arial" w:cs="Arial"/>
        </w:rPr>
      </w:pPr>
    </w:p>
    <w:p w14:paraId="334D5A6F" w14:textId="77777777" w:rsidR="00C50FF6" w:rsidRPr="009D40ED" w:rsidRDefault="00C50FF6" w:rsidP="6186EE13">
      <w:pPr>
        <w:rPr>
          <w:rFonts w:ascii="Arial" w:eastAsia="Arial" w:hAnsi="Arial" w:cs="Arial"/>
        </w:rPr>
      </w:pPr>
      <w:r w:rsidRPr="78905AC7">
        <w:rPr>
          <w:rFonts w:ascii="Arial" w:eastAsia="Arial" w:hAnsi="Arial" w:cs="Arial"/>
        </w:rPr>
        <w:t>Marks can be altered in AStRA if required. The marks should appear in AStRA quarter past and quarter to every hour.</w:t>
      </w:r>
    </w:p>
    <w:p w14:paraId="39932CBE" w14:textId="77777777" w:rsidR="00C50FF6" w:rsidRPr="009D40ED" w:rsidRDefault="00C50FF6" w:rsidP="6186EE13">
      <w:pPr>
        <w:rPr>
          <w:rFonts w:ascii="Arial" w:eastAsia="Arial" w:hAnsi="Arial" w:cs="Arial"/>
        </w:rPr>
      </w:pPr>
      <w:r w:rsidRPr="78905AC7">
        <w:rPr>
          <w:rFonts w:ascii="Arial" w:eastAsia="Arial" w:hAnsi="Arial" w:cs="Arial"/>
        </w:rPr>
        <w:t xml:space="preserve">If you need to transfer additional marks, you can press the </w:t>
      </w:r>
      <w:r w:rsidRPr="78905AC7">
        <w:rPr>
          <w:rFonts w:ascii="Arial" w:eastAsia="Arial" w:hAnsi="Arial" w:cs="Arial"/>
          <w:b/>
          <w:bCs/>
        </w:rPr>
        <w:t>Preview &amp; Transfer</w:t>
      </w:r>
      <w:r w:rsidRPr="78905AC7">
        <w:rPr>
          <w:rFonts w:ascii="Arial" w:eastAsia="Arial" w:hAnsi="Arial" w:cs="Arial"/>
        </w:rPr>
        <w:t xml:space="preserve"> button again.</w:t>
      </w:r>
    </w:p>
    <w:p w14:paraId="5E283563" w14:textId="77777777" w:rsidR="006555B4" w:rsidRPr="009D40ED" w:rsidRDefault="000302C4" w:rsidP="6186EE13">
      <w:pPr>
        <w:pStyle w:val="Heading1"/>
        <w:rPr>
          <w:rFonts w:ascii="Arial" w:eastAsia="Arial" w:hAnsi="Arial" w:cs="Arial"/>
        </w:rPr>
      </w:pPr>
      <w:bookmarkStart w:id="3" w:name="_Toc1206642557"/>
      <w:r w:rsidRPr="78905AC7">
        <w:rPr>
          <w:rFonts w:ascii="Arial" w:eastAsia="Arial" w:hAnsi="Arial" w:cs="Arial"/>
        </w:rPr>
        <w:t>Merged Modules (Parent-Child Modules)</w:t>
      </w:r>
      <w:bookmarkEnd w:id="3"/>
    </w:p>
    <w:p w14:paraId="4794F1ED" w14:textId="7A1C3869" w:rsidR="00C50FF6" w:rsidRPr="009D40ED" w:rsidRDefault="00C50FF6" w:rsidP="6186EE13">
      <w:pPr>
        <w:rPr>
          <w:rFonts w:ascii="Arial" w:eastAsia="Arial" w:hAnsi="Arial" w:cs="Arial"/>
        </w:rPr>
      </w:pPr>
      <w:r w:rsidRPr="78905AC7">
        <w:rPr>
          <w:rFonts w:ascii="Arial" w:eastAsia="Arial" w:hAnsi="Arial" w:cs="Arial"/>
        </w:rPr>
        <w:t>If you have parent-child modules</w:t>
      </w:r>
      <w:r w:rsidR="00316892" w:rsidRPr="78905AC7">
        <w:rPr>
          <w:rFonts w:ascii="Arial" w:eastAsia="Arial" w:hAnsi="Arial" w:cs="Arial"/>
        </w:rPr>
        <w:t>:</w:t>
      </w:r>
    </w:p>
    <w:p w14:paraId="63B11717" w14:textId="54A01732" w:rsidR="00C50FF6" w:rsidRPr="009D40ED" w:rsidRDefault="78BAB8A0" w:rsidP="6186EE13">
      <w:pPr>
        <w:numPr>
          <w:ilvl w:val="0"/>
          <w:numId w:val="9"/>
        </w:numPr>
        <w:rPr>
          <w:rFonts w:ascii="Arial" w:eastAsia="Arial" w:hAnsi="Arial" w:cs="Arial"/>
        </w:rPr>
      </w:pPr>
      <w:r w:rsidRPr="78905AC7">
        <w:rPr>
          <w:rFonts w:ascii="Arial" w:eastAsia="Arial" w:hAnsi="Arial" w:cs="Arial"/>
        </w:rPr>
        <w:t xml:space="preserve">Go to </w:t>
      </w:r>
      <w:hyperlink r:id="rId16">
        <w:r w:rsidRPr="78905AC7">
          <w:rPr>
            <w:rStyle w:val="Hyperlink"/>
            <w:rFonts w:ascii="Arial" w:eastAsia="Arial" w:hAnsi="Arial" w:cs="Arial"/>
          </w:rPr>
          <w:t>myadmin.aber.ac.uk</w:t>
        </w:r>
      </w:hyperlink>
      <w:r w:rsidRPr="78905AC7">
        <w:rPr>
          <w:rFonts w:ascii="Arial" w:eastAsia="Arial" w:hAnsi="Arial" w:cs="Arial"/>
        </w:rPr>
        <w:t xml:space="preserve"> and log in</w:t>
      </w:r>
    </w:p>
    <w:p w14:paraId="59A2C268" w14:textId="319F293B" w:rsidR="00C50FF6" w:rsidRPr="009D40ED" w:rsidRDefault="78BAB8A0" w:rsidP="6186EE13">
      <w:pPr>
        <w:numPr>
          <w:ilvl w:val="0"/>
          <w:numId w:val="9"/>
        </w:numPr>
        <w:rPr>
          <w:rFonts w:ascii="Arial" w:eastAsia="Arial" w:hAnsi="Arial" w:cs="Arial"/>
        </w:rPr>
      </w:pPr>
      <w:r w:rsidRPr="78905AC7">
        <w:rPr>
          <w:rFonts w:ascii="Arial" w:eastAsia="Arial" w:hAnsi="Arial" w:cs="Arial"/>
        </w:rPr>
        <w:t>Select Grades Transfer tool</w:t>
      </w:r>
    </w:p>
    <w:p w14:paraId="255FE8FA" w14:textId="6A9B3655" w:rsidR="00C50FF6" w:rsidRPr="009D40ED" w:rsidRDefault="78BAB8A0" w:rsidP="6186EE13">
      <w:pPr>
        <w:numPr>
          <w:ilvl w:val="0"/>
          <w:numId w:val="9"/>
        </w:numPr>
        <w:rPr>
          <w:rFonts w:ascii="Arial" w:eastAsia="Arial" w:hAnsi="Arial" w:cs="Arial"/>
        </w:rPr>
      </w:pPr>
      <w:r w:rsidRPr="78905AC7">
        <w:rPr>
          <w:rFonts w:ascii="Arial" w:eastAsia="Arial" w:hAnsi="Arial" w:cs="Arial"/>
        </w:rPr>
        <w:t xml:space="preserve">Search for the </w:t>
      </w:r>
      <w:r w:rsidR="00C50FF6" w:rsidRPr="78905AC7">
        <w:rPr>
          <w:rFonts w:ascii="Arial" w:eastAsia="Arial" w:hAnsi="Arial" w:cs="Arial"/>
        </w:rPr>
        <w:t xml:space="preserve">child module in </w:t>
      </w:r>
      <w:r w:rsidR="53823CEE" w:rsidRPr="78905AC7">
        <w:rPr>
          <w:rFonts w:ascii="Arial" w:eastAsia="Arial" w:hAnsi="Arial" w:cs="Arial"/>
        </w:rPr>
        <w:t>My Admin</w:t>
      </w:r>
    </w:p>
    <w:p w14:paraId="6B7992AA" w14:textId="77777777" w:rsidR="00C50FF6" w:rsidRPr="009D40ED" w:rsidRDefault="00C50FF6" w:rsidP="6186EE13">
      <w:pPr>
        <w:numPr>
          <w:ilvl w:val="0"/>
          <w:numId w:val="9"/>
        </w:numPr>
        <w:rPr>
          <w:rFonts w:ascii="Arial" w:eastAsia="Arial" w:hAnsi="Arial" w:cs="Arial"/>
        </w:rPr>
      </w:pPr>
      <w:r w:rsidRPr="78905AC7">
        <w:rPr>
          <w:rFonts w:ascii="Arial" w:eastAsia="Arial" w:hAnsi="Arial" w:cs="Arial"/>
        </w:rPr>
        <w:t>Select the Column that you would like to map the marks to and follow the process as above</w:t>
      </w:r>
    </w:p>
    <w:p w14:paraId="7C425219" w14:textId="753E2996" w:rsidR="00A03F3C" w:rsidRPr="009D40ED" w:rsidRDefault="000302C4" w:rsidP="78905AC7">
      <w:pPr>
        <w:pStyle w:val="Heading1"/>
        <w:rPr>
          <w:rFonts w:ascii="Arial" w:eastAsia="Arial" w:hAnsi="Arial" w:cs="Arial"/>
        </w:rPr>
      </w:pPr>
      <w:bookmarkStart w:id="4" w:name="_Toc965757982"/>
      <w:r w:rsidRPr="78905AC7">
        <w:rPr>
          <w:rFonts w:ascii="Arial" w:eastAsia="Arial" w:hAnsi="Arial" w:cs="Arial"/>
        </w:rPr>
        <w:lastRenderedPageBreak/>
        <w:t>Managing Columns in the Grade</w:t>
      </w:r>
      <w:r w:rsidR="00DE0A69" w:rsidRPr="78905AC7">
        <w:rPr>
          <w:rFonts w:ascii="Arial" w:eastAsia="Arial" w:hAnsi="Arial" w:cs="Arial"/>
        </w:rPr>
        <w:t>book</w:t>
      </w:r>
      <w:bookmarkEnd w:id="4"/>
    </w:p>
    <w:p w14:paraId="7A5D971A" w14:textId="05BE8A8D" w:rsidR="00897D99" w:rsidRPr="009D40ED" w:rsidRDefault="00897D99" w:rsidP="6FD34B18">
      <w:pPr>
        <w:pStyle w:val="Heading2"/>
        <w:rPr>
          <w:rFonts w:ascii="Arial" w:eastAsia="Arial" w:hAnsi="Arial" w:cs="Arial"/>
          <w:b w:val="0"/>
        </w:rPr>
      </w:pPr>
      <w:bookmarkStart w:id="5" w:name="_Toc1440230750"/>
      <w:r w:rsidRPr="78905AC7">
        <w:rPr>
          <w:rFonts w:ascii="Arial" w:eastAsia="Arial" w:hAnsi="Arial" w:cs="Arial"/>
        </w:rPr>
        <w:t>Create a Column</w:t>
      </w:r>
      <w:bookmarkEnd w:id="5"/>
    </w:p>
    <w:p w14:paraId="29564471" w14:textId="6574354F" w:rsidR="00897D99" w:rsidRPr="009D40ED" w:rsidRDefault="00897D99" w:rsidP="78905AC7">
      <w:pPr>
        <w:rPr>
          <w:rFonts w:ascii="Arial" w:eastAsia="Arial" w:hAnsi="Arial" w:cs="Arial"/>
        </w:rPr>
      </w:pPr>
      <w:r w:rsidRPr="78905AC7">
        <w:rPr>
          <w:rFonts w:ascii="Arial" w:eastAsia="Arial" w:hAnsi="Arial" w:cs="Arial"/>
        </w:rPr>
        <w:t xml:space="preserve">Columns need to </w:t>
      </w:r>
      <w:r w:rsidR="00CD2F7B" w:rsidRPr="78905AC7">
        <w:rPr>
          <w:rFonts w:ascii="Arial" w:eastAsia="Arial" w:hAnsi="Arial" w:cs="Arial"/>
        </w:rPr>
        <w:t xml:space="preserve">be created for </w:t>
      </w:r>
      <w:r w:rsidR="00320AA2" w:rsidRPr="78905AC7">
        <w:rPr>
          <w:rFonts w:ascii="Arial" w:eastAsia="Arial" w:hAnsi="Arial" w:cs="Arial"/>
        </w:rPr>
        <w:t xml:space="preserve">assignments </w:t>
      </w:r>
      <w:r w:rsidR="0013018D" w:rsidRPr="78905AC7">
        <w:rPr>
          <w:rFonts w:ascii="Arial" w:eastAsia="Arial" w:hAnsi="Arial" w:cs="Arial"/>
        </w:rPr>
        <w:t>that are</w:t>
      </w:r>
      <w:r w:rsidR="001D4DE2" w:rsidRPr="78905AC7">
        <w:rPr>
          <w:rFonts w:ascii="Arial" w:eastAsia="Arial" w:hAnsi="Arial" w:cs="Arial"/>
        </w:rPr>
        <w:t xml:space="preserve"> no</w:t>
      </w:r>
      <w:r w:rsidR="0013018D" w:rsidRPr="78905AC7">
        <w:rPr>
          <w:rFonts w:ascii="Arial" w:eastAsia="Arial" w:hAnsi="Arial" w:cs="Arial"/>
        </w:rPr>
        <w:t>t submitted electronically. Some scenarios include:</w:t>
      </w:r>
    </w:p>
    <w:p w14:paraId="48F2394B" w14:textId="1D19B93B" w:rsidR="0013018D" w:rsidRPr="009D40ED" w:rsidRDefault="0013018D" w:rsidP="78905AC7">
      <w:pPr>
        <w:pStyle w:val="ListParagraph"/>
        <w:numPr>
          <w:ilvl w:val="0"/>
          <w:numId w:val="12"/>
        </w:numPr>
        <w:rPr>
          <w:rFonts w:ascii="Arial" w:eastAsia="Arial" w:hAnsi="Arial" w:cs="Arial"/>
        </w:rPr>
      </w:pPr>
      <w:r w:rsidRPr="78905AC7">
        <w:rPr>
          <w:rFonts w:ascii="Arial" w:eastAsia="Arial" w:hAnsi="Arial" w:cs="Arial"/>
        </w:rPr>
        <w:t>Written exams</w:t>
      </w:r>
    </w:p>
    <w:p w14:paraId="4D9B9F24" w14:textId="06819997" w:rsidR="0013018D" w:rsidRPr="009D40ED" w:rsidRDefault="0013018D" w:rsidP="78905AC7">
      <w:pPr>
        <w:pStyle w:val="ListParagraph"/>
        <w:numPr>
          <w:ilvl w:val="0"/>
          <w:numId w:val="12"/>
        </w:numPr>
        <w:rPr>
          <w:rFonts w:ascii="Arial" w:eastAsia="Arial" w:hAnsi="Arial" w:cs="Arial"/>
        </w:rPr>
      </w:pPr>
      <w:r w:rsidRPr="78905AC7">
        <w:rPr>
          <w:rFonts w:ascii="Arial" w:eastAsia="Arial" w:hAnsi="Arial" w:cs="Arial"/>
        </w:rPr>
        <w:t>Oral exams</w:t>
      </w:r>
    </w:p>
    <w:p w14:paraId="7E221B8B" w14:textId="5A625918" w:rsidR="0013018D" w:rsidRPr="009D40ED" w:rsidRDefault="005C0F56" w:rsidP="78905AC7">
      <w:pPr>
        <w:pStyle w:val="ListParagraph"/>
        <w:numPr>
          <w:ilvl w:val="0"/>
          <w:numId w:val="12"/>
        </w:numPr>
        <w:rPr>
          <w:rFonts w:ascii="Arial" w:eastAsia="Arial" w:hAnsi="Arial" w:cs="Arial"/>
        </w:rPr>
      </w:pPr>
      <w:r w:rsidRPr="78905AC7">
        <w:rPr>
          <w:rFonts w:ascii="Arial" w:eastAsia="Arial" w:hAnsi="Arial" w:cs="Arial"/>
        </w:rPr>
        <w:t>Artworks / Performance works</w:t>
      </w:r>
    </w:p>
    <w:p w14:paraId="404A6E1F" w14:textId="5B7B36D4" w:rsidR="005C0F56" w:rsidRPr="009D40ED" w:rsidRDefault="005C0F56" w:rsidP="78905AC7">
      <w:pPr>
        <w:pStyle w:val="ListParagraph"/>
        <w:numPr>
          <w:ilvl w:val="0"/>
          <w:numId w:val="12"/>
        </w:numPr>
        <w:rPr>
          <w:rFonts w:ascii="Arial" w:eastAsia="Arial" w:hAnsi="Arial" w:cs="Arial"/>
        </w:rPr>
      </w:pPr>
      <w:r w:rsidRPr="78905AC7">
        <w:rPr>
          <w:rFonts w:ascii="Arial" w:eastAsia="Arial" w:hAnsi="Arial" w:cs="Arial"/>
        </w:rPr>
        <w:t>Presentations</w:t>
      </w:r>
    </w:p>
    <w:p w14:paraId="695267A0" w14:textId="710EE4E1" w:rsidR="005C0F56" w:rsidRPr="009D40ED" w:rsidRDefault="00DE0A69" w:rsidP="78905AC7">
      <w:pPr>
        <w:rPr>
          <w:rFonts w:ascii="Arial" w:eastAsia="Arial" w:hAnsi="Arial" w:cs="Arial"/>
        </w:rPr>
      </w:pPr>
      <w:r w:rsidRPr="78905AC7">
        <w:rPr>
          <w:rFonts w:ascii="Arial" w:eastAsia="Arial" w:hAnsi="Arial" w:cs="Arial"/>
        </w:rPr>
        <w:t>To create a Gradebook Column:</w:t>
      </w:r>
    </w:p>
    <w:p w14:paraId="7A854091" w14:textId="77777777" w:rsidR="00DF5005" w:rsidRPr="009D40ED" w:rsidRDefault="00DF5005" w:rsidP="78905AC7">
      <w:pPr>
        <w:numPr>
          <w:ilvl w:val="0"/>
          <w:numId w:val="13"/>
        </w:numPr>
        <w:rPr>
          <w:rFonts w:ascii="Arial" w:eastAsia="Arial" w:hAnsi="Arial" w:cs="Arial"/>
        </w:rPr>
      </w:pPr>
      <w:r w:rsidRPr="78905AC7">
        <w:rPr>
          <w:rFonts w:ascii="Arial" w:eastAsia="Arial" w:hAnsi="Arial" w:cs="Arial"/>
        </w:rPr>
        <w:t>Select the plus icon wherever you want to add an item and select Add Item. </w:t>
      </w:r>
    </w:p>
    <w:p w14:paraId="650AEBE4" w14:textId="77777777" w:rsidR="00DF5005" w:rsidRPr="009D40ED" w:rsidRDefault="00DF5005" w:rsidP="78905AC7">
      <w:pPr>
        <w:numPr>
          <w:ilvl w:val="0"/>
          <w:numId w:val="13"/>
        </w:numPr>
        <w:rPr>
          <w:rFonts w:ascii="Arial" w:eastAsia="Arial" w:hAnsi="Arial" w:cs="Arial"/>
        </w:rPr>
      </w:pPr>
      <w:r w:rsidRPr="78905AC7">
        <w:rPr>
          <w:rFonts w:ascii="Arial" w:eastAsia="Arial" w:hAnsi="Arial" w:cs="Arial"/>
        </w:rPr>
        <w:t>Add a title. It has a limit of 255 characters. </w:t>
      </w:r>
    </w:p>
    <w:p w14:paraId="490FD79E" w14:textId="7B6DB5D1" w:rsidR="001B593B" w:rsidRPr="009D40ED" w:rsidRDefault="001B593B" w:rsidP="78905AC7">
      <w:pPr>
        <w:numPr>
          <w:ilvl w:val="0"/>
          <w:numId w:val="13"/>
        </w:numPr>
        <w:rPr>
          <w:rFonts w:ascii="Arial" w:eastAsia="Arial" w:hAnsi="Arial" w:cs="Arial"/>
        </w:rPr>
      </w:pPr>
      <w:r w:rsidRPr="78905AC7">
        <w:rPr>
          <w:rFonts w:ascii="Arial" w:eastAsia="Arial" w:hAnsi="Arial" w:cs="Arial"/>
        </w:rPr>
        <w:t>If you want the students to see their mark and feedback select Make Visible to Students</w:t>
      </w:r>
    </w:p>
    <w:p w14:paraId="328ACA46" w14:textId="4C9AAFAE" w:rsidR="00DF5005" w:rsidRPr="009D40ED" w:rsidRDefault="00DF5005" w:rsidP="78905AC7">
      <w:pPr>
        <w:numPr>
          <w:ilvl w:val="0"/>
          <w:numId w:val="13"/>
        </w:numPr>
        <w:rPr>
          <w:rFonts w:ascii="Arial" w:eastAsia="Arial" w:hAnsi="Arial" w:cs="Arial"/>
        </w:rPr>
      </w:pPr>
      <w:r w:rsidRPr="78905AC7">
        <w:rPr>
          <w:rFonts w:ascii="Arial" w:eastAsia="Arial" w:hAnsi="Arial" w:cs="Arial"/>
        </w:rPr>
        <w:t>The due date is optional. </w:t>
      </w:r>
    </w:p>
    <w:p w14:paraId="43857589" w14:textId="4E1033E3" w:rsidR="00DF5005" w:rsidRPr="00DF5005" w:rsidRDefault="00DF5005" w:rsidP="78905AC7">
      <w:pPr>
        <w:rPr>
          <w:rFonts w:ascii="Arial" w:eastAsia="Arial" w:hAnsi="Arial" w:cs="Arial"/>
        </w:rPr>
      </w:pPr>
      <w:r>
        <w:rPr>
          <w:noProof/>
        </w:rPr>
        <w:drawing>
          <wp:inline distT="0" distB="0" distL="0" distR="0" wp14:anchorId="74083925" wp14:editId="44694909">
            <wp:extent cx="5731510" cy="2931795"/>
            <wp:effectExtent l="0" t="0" r="2540" b="1905"/>
            <wp:docPr id="1346767469" name="Picture 1" descr="Example of manually grading an item in the grad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731510" cy="2931795"/>
                    </a:xfrm>
                    <a:prstGeom prst="rect">
                      <a:avLst/>
                    </a:prstGeom>
                  </pic:spPr>
                </pic:pic>
              </a:graphicData>
            </a:graphic>
          </wp:inline>
        </w:drawing>
      </w:r>
    </w:p>
    <w:p w14:paraId="091CBA3D" w14:textId="77777777" w:rsidR="00DE0A69" w:rsidRPr="009D40ED" w:rsidRDefault="00DE0A69" w:rsidP="78905AC7">
      <w:pPr>
        <w:rPr>
          <w:rFonts w:ascii="Arial" w:eastAsia="Arial" w:hAnsi="Arial" w:cs="Arial"/>
        </w:rPr>
      </w:pPr>
    </w:p>
    <w:p w14:paraId="0B40DCFF" w14:textId="2020F435" w:rsidR="006555B4" w:rsidRPr="009D40ED" w:rsidRDefault="5175CB5D" w:rsidP="6FD34B18">
      <w:pPr>
        <w:pStyle w:val="Heading2"/>
        <w:rPr>
          <w:rFonts w:ascii="Arial" w:eastAsia="Arial" w:hAnsi="Arial" w:cs="Arial"/>
        </w:rPr>
      </w:pPr>
      <w:bookmarkStart w:id="6" w:name="_Toc2068084652"/>
      <w:r w:rsidRPr="78905AC7">
        <w:rPr>
          <w:rFonts w:ascii="Arial" w:eastAsia="Arial" w:hAnsi="Arial" w:cs="Arial"/>
        </w:rPr>
        <w:t>Creating a Total Column</w:t>
      </w:r>
      <w:bookmarkEnd w:id="6"/>
    </w:p>
    <w:p w14:paraId="71ED2A92" w14:textId="19CE0E7C" w:rsidR="00C50FF6" w:rsidRPr="009D40ED" w:rsidRDefault="4B93671B" w:rsidP="009D40ED">
      <w:pPr>
        <w:rPr>
          <w:rFonts w:ascii="Arial" w:eastAsia="Arial" w:hAnsi="Arial" w:cs="Arial"/>
        </w:rPr>
      </w:pPr>
      <w:r w:rsidRPr="78905AC7">
        <w:rPr>
          <w:rFonts w:ascii="Arial" w:eastAsia="Arial" w:hAnsi="Arial" w:cs="Arial"/>
        </w:rPr>
        <w:t>A total column is used for the following scenarios:</w:t>
      </w:r>
    </w:p>
    <w:p w14:paraId="4808BDAB" w14:textId="5F3EB13C" w:rsidR="00C50FF6" w:rsidRPr="009D40ED" w:rsidRDefault="005D4823" w:rsidP="00786ECC">
      <w:pPr>
        <w:pStyle w:val="ListParagraph"/>
        <w:numPr>
          <w:ilvl w:val="0"/>
          <w:numId w:val="11"/>
        </w:numPr>
        <w:rPr>
          <w:rFonts w:ascii="Arial" w:eastAsia="Arial" w:hAnsi="Arial" w:cs="Arial"/>
        </w:rPr>
      </w:pPr>
      <w:r w:rsidRPr="78905AC7">
        <w:rPr>
          <w:rFonts w:ascii="Arial" w:eastAsia="Arial" w:hAnsi="Arial" w:cs="Arial"/>
        </w:rPr>
        <w:t>Combining multiple submission points (for example, extension submission points) into one column to transfer</w:t>
      </w:r>
    </w:p>
    <w:p w14:paraId="5FF2E51C" w14:textId="724E9926" w:rsidR="005D4823" w:rsidRPr="009D40ED" w:rsidRDefault="005D4823" w:rsidP="009D40ED">
      <w:pPr>
        <w:pStyle w:val="ListParagraph"/>
        <w:numPr>
          <w:ilvl w:val="0"/>
          <w:numId w:val="11"/>
        </w:numPr>
        <w:rPr>
          <w:rFonts w:ascii="Arial" w:eastAsia="Arial" w:hAnsi="Arial" w:cs="Arial"/>
        </w:rPr>
      </w:pPr>
      <w:r w:rsidRPr="78905AC7">
        <w:rPr>
          <w:rFonts w:ascii="Arial" w:eastAsia="Arial" w:hAnsi="Arial" w:cs="Arial"/>
        </w:rPr>
        <w:t xml:space="preserve">Where there are multiple </w:t>
      </w:r>
      <w:r w:rsidR="00176005" w:rsidRPr="78905AC7">
        <w:rPr>
          <w:rFonts w:ascii="Arial" w:eastAsia="Arial" w:hAnsi="Arial" w:cs="Arial"/>
        </w:rPr>
        <w:t xml:space="preserve">assignments in Blackboard that combine to </w:t>
      </w:r>
      <w:r w:rsidR="00540DC8" w:rsidRPr="78905AC7">
        <w:rPr>
          <w:rFonts w:ascii="Arial" w:eastAsia="Arial" w:hAnsi="Arial" w:cs="Arial"/>
        </w:rPr>
        <w:t xml:space="preserve">form </w:t>
      </w:r>
      <w:r w:rsidR="00FD1BD9" w:rsidRPr="78905AC7">
        <w:rPr>
          <w:rFonts w:ascii="Arial" w:eastAsia="Arial" w:hAnsi="Arial" w:cs="Arial"/>
        </w:rPr>
        <w:t xml:space="preserve">one component in </w:t>
      </w:r>
      <w:r w:rsidR="00681768" w:rsidRPr="78905AC7">
        <w:rPr>
          <w:rFonts w:ascii="Arial" w:eastAsia="Arial" w:hAnsi="Arial" w:cs="Arial"/>
        </w:rPr>
        <w:t>AStRA</w:t>
      </w:r>
    </w:p>
    <w:p w14:paraId="6EE0EB06" w14:textId="0D69A6D8" w:rsidR="00C50FF6" w:rsidRPr="009D40ED" w:rsidRDefault="00C50FF6" w:rsidP="6FD34B18">
      <w:pPr>
        <w:rPr>
          <w:rFonts w:ascii="Arial" w:eastAsia="Arial" w:hAnsi="Arial" w:cs="Arial"/>
        </w:rPr>
      </w:pPr>
    </w:p>
    <w:p w14:paraId="06794AFA" w14:textId="42AF2F57" w:rsidR="00F71182" w:rsidRPr="009D40ED" w:rsidRDefault="00F30C8E" w:rsidP="6186EE13">
      <w:pPr>
        <w:rPr>
          <w:rFonts w:ascii="Arial" w:eastAsia="Arial" w:hAnsi="Arial" w:cs="Arial"/>
        </w:rPr>
      </w:pPr>
      <w:r w:rsidRPr="78905AC7">
        <w:rPr>
          <w:rFonts w:ascii="Arial" w:eastAsia="Arial" w:hAnsi="Arial" w:cs="Arial"/>
        </w:rPr>
        <w:t xml:space="preserve">See </w:t>
      </w:r>
      <w:hyperlink r:id="rId18">
        <w:r w:rsidRPr="78905AC7">
          <w:rPr>
            <w:rStyle w:val="Hyperlink"/>
            <w:rFonts w:ascii="Arial" w:eastAsia="Arial" w:hAnsi="Arial" w:cs="Arial"/>
          </w:rPr>
          <w:t>Blackboard Help for instructions on Calculate Grades.</w:t>
        </w:r>
      </w:hyperlink>
      <w:r w:rsidRPr="78905AC7">
        <w:rPr>
          <w:rFonts w:ascii="Arial" w:eastAsia="Arial" w:hAnsi="Arial" w:cs="Arial"/>
        </w:rPr>
        <w:t xml:space="preserve"> </w:t>
      </w:r>
    </w:p>
    <w:sectPr w:rsidR="00F71182" w:rsidRPr="009D4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AB"/>
    <w:multiLevelType w:val="hybridMultilevel"/>
    <w:tmpl w:val="20F2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0685F"/>
    <w:multiLevelType w:val="hybridMultilevel"/>
    <w:tmpl w:val="7F56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21467"/>
    <w:multiLevelType w:val="hybridMultilevel"/>
    <w:tmpl w:val="D7D8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305A6"/>
    <w:multiLevelType w:val="hybridMultilevel"/>
    <w:tmpl w:val="AC50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5B31E"/>
    <w:multiLevelType w:val="hybridMultilevel"/>
    <w:tmpl w:val="06CC2160"/>
    <w:lvl w:ilvl="0" w:tplc="A4C82E98">
      <w:start w:val="1"/>
      <w:numFmt w:val="bullet"/>
      <w:lvlText w:val=""/>
      <w:lvlJc w:val="left"/>
      <w:pPr>
        <w:ind w:left="720" w:hanging="360"/>
      </w:pPr>
      <w:rPr>
        <w:rFonts w:ascii="Symbol" w:hAnsi="Symbol" w:hint="default"/>
      </w:rPr>
    </w:lvl>
    <w:lvl w:ilvl="1" w:tplc="CA663BB4">
      <w:start w:val="1"/>
      <w:numFmt w:val="bullet"/>
      <w:lvlText w:val="o"/>
      <w:lvlJc w:val="left"/>
      <w:pPr>
        <w:ind w:left="1440" w:hanging="360"/>
      </w:pPr>
      <w:rPr>
        <w:rFonts w:ascii="Courier New" w:hAnsi="Courier New" w:hint="default"/>
      </w:rPr>
    </w:lvl>
    <w:lvl w:ilvl="2" w:tplc="CD582D90">
      <w:start w:val="1"/>
      <w:numFmt w:val="bullet"/>
      <w:lvlText w:val=""/>
      <w:lvlJc w:val="left"/>
      <w:pPr>
        <w:ind w:left="2160" w:hanging="360"/>
      </w:pPr>
      <w:rPr>
        <w:rFonts w:ascii="Wingdings" w:hAnsi="Wingdings" w:hint="default"/>
      </w:rPr>
    </w:lvl>
    <w:lvl w:ilvl="3" w:tplc="444431BC">
      <w:start w:val="1"/>
      <w:numFmt w:val="bullet"/>
      <w:lvlText w:val=""/>
      <w:lvlJc w:val="left"/>
      <w:pPr>
        <w:ind w:left="2880" w:hanging="360"/>
      </w:pPr>
      <w:rPr>
        <w:rFonts w:ascii="Symbol" w:hAnsi="Symbol" w:hint="default"/>
      </w:rPr>
    </w:lvl>
    <w:lvl w:ilvl="4" w:tplc="4EFC6AF6">
      <w:start w:val="1"/>
      <w:numFmt w:val="bullet"/>
      <w:lvlText w:val="o"/>
      <w:lvlJc w:val="left"/>
      <w:pPr>
        <w:ind w:left="3600" w:hanging="360"/>
      </w:pPr>
      <w:rPr>
        <w:rFonts w:ascii="Courier New" w:hAnsi="Courier New" w:hint="default"/>
      </w:rPr>
    </w:lvl>
    <w:lvl w:ilvl="5" w:tplc="C9322254">
      <w:start w:val="1"/>
      <w:numFmt w:val="bullet"/>
      <w:lvlText w:val=""/>
      <w:lvlJc w:val="left"/>
      <w:pPr>
        <w:ind w:left="4320" w:hanging="360"/>
      </w:pPr>
      <w:rPr>
        <w:rFonts w:ascii="Wingdings" w:hAnsi="Wingdings" w:hint="default"/>
      </w:rPr>
    </w:lvl>
    <w:lvl w:ilvl="6" w:tplc="77E2B6BE">
      <w:start w:val="1"/>
      <w:numFmt w:val="bullet"/>
      <w:lvlText w:val=""/>
      <w:lvlJc w:val="left"/>
      <w:pPr>
        <w:ind w:left="5040" w:hanging="360"/>
      </w:pPr>
      <w:rPr>
        <w:rFonts w:ascii="Symbol" w:hAnsi="Symbol" w:hint="default"/>
      </w:rPr>
    </w:lvl>
    <w:lvl w:ilvl="7" w:tplc="0EBE1370">
      <w:start w:val="1"/>
      <w:numFmt w:val="bullet"/>
      <w:lvlText w:val="o"/>
      <w:lvlJc w:val="left"/>
      <w:pPr>
        <w:ind w:left="5760" w:hanging="360"/>
      </w:pPr>
      <w:rPr>
        <w:rFonts w:ascii="Courier New" w:hAnsi="Courier New" w:hint="default"/>
      </w:rPr>
    </w:lvl>
    <w:lvl w:ilvl="8" w:tplc="FFFAE16A">
      <w:start w:val="1"/>
      <w:numFmt w:val="bullet"/>
      <w:lvlText w:val=""/>
      <w:lvlJc w:val="left"/>
      <w:pPr>
        <w:ind w:left="6480" w:hanging="360"/>
      </w:pPr>
      <w:rPr>
        <w:rFonts w:ascii="Wingdings" w:hAnsi="Wingdings" w:hint="default"/>
      </w:rPr>
    </w:lvl>
  </w:abstractNum>
  <w:abstractNum w:abstractNumId="5" w15:restartNumberingAfterBreak="0">
    <w:nsid w:val="386D7AF9"/>
    <w:multiLevelType w:val="hybridMultilevel"/>
    <w:tmpl w:val="1956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93ADA"/>
    <w:multiLevelType w:val="hybridMultilevel"/>
    <w:tmpl w:val="BE148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AC4176"/>
    <w:multiLevelType w:val="hybridMultilevel"/>
    <w:tmpl w:val="2604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E30B0"/>
    <w:multiLevelType w:val="hybridMultilevel"/>
    <w:tmpl w:val="04A6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F2336"/>
    <w:multiLevelType w:val="multilevel"/>
    <w:tmpl w:val="32B4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C66B66"/>
    <w:multiLevelType w:val="hybridMultilevel"/>
    <w:tmpl w:val="EEB6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35A7D"/>
    <w:multiLevelType w:val="hybridMultilevel"/>
    <w:tmpl w:val="F4F022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935A25"/>
    <w:multiLevelType w:val="hybridMultilevel"/>
    <w:tmpl w:val="1ABAC64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083450">
    <w:abstractNumId w:val="4"/>
  </w:num>
  <w:num w:numId="2" w16cid:durableId="95223910">
    <w:abstractNumId w:val="11"/>
  </w:num>
  <w:num w:numId="3" w16cid:durableId="1188787784">
    <w:abstractNumId w:val="5"/>
  </w:num>
  <w:num w:numId="4" w16cid:durableId="851409092">
    <w:abstractNumId w:val="6"/>
  </w:num>
  <w:num w:numId="5" w16cid:durableId="402727596">
    <w:abstractNumId w:val="12"/>
  </w:num>
  <w:num w:numId="6" w16cid:durableId="1435591548">
    <w:abstractNumId w:val="2"/>
  </w:num>
  <w:num w:numId="7" w16cid:durableId="764037140">
    <w:abstractNumId w:val="3"/>
  </w:num>
  <w:num w:numId="8" w16cid:durableId="1284188284">
    <w:abstractNumId w:val="7"/>
  </w:num>
  <w:num w:numId="9" w16cid:durableId="245263782">
    <w:abstractNumId w:val="10"/>
  </w:num>
  <w:num w:numId="10" w16cid:durableId="165173933">
    <w:abstractNumId w:val="0"/>
  </w:num>
  <w:num w:numId="11" w16cid:durableId="1361588444">
    <w:abstractNumId w:val="1"/>
  </w:num>
  <w:num w:numId="12" w16cid:durableId="43795151">
    <w:abstractNumId w:val="8"/>
  </w:num>
  <w:num w:numId="13" w16cid:durableId="1443258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F6"/>
    <w:rsid w:val="000302C4"/>
    <w:rsid w:val="0013018D"/>
    <w:rsid w:val="00132C57"/>
    <w:rsid w:val="00176005"/>
    <w:rsid w:val="001B593B"/>
    <w:rsid w:val="001D4DE2"/>
    <w:rsid w:val="00294E43"/>
    <w:rsid w:val="00316892"/>
    <w:rsid w:val="00320AA2"/>
    <w:rsid w:val="00394FE7"/>
    <w:rsid w:val="003A793B"/>
    <w:rsid w:val="00433480"/>
    <w:rsid w:val="004B6499"/>
    <w:rsid w:val="004C3AC1"/>
    <w:rsid w:val="00540DC8"/>
    <w:rsid w:val="00587FA7"/>
    <w:rsid w:val="005C0F56"/>
    <w:rsid w:val="005D4823"/>
    <w:rsid w:val="00613F11"/>
    <w:rsid w:val="00654C26"/>
    <w:rsid w:val="006555B4"/>
    <w:rsid w:val="00681768"/>
    <w:rsid w:val="00786ECC"/>
    <w:rsid w:val="00897D99"/>
    <w:rsid w:val="009D40ED"/>
    <w:rsid w:val="009D69C0"/>
    <w:rsid w:val="00A03F3C"/>
    <w:rsid w:val="00A16EA8"/>
    <w:rsid w:val="00AD49C5"/>
    <w:rsid w:val="00B20A98"/>
    <w:rsid w:val="00B961EB"/>
    <w:rsid w:val="00BD323B"/>
    <w:rsid w:val="00C163C7"/>
    <w:rsid w:val="00C50FF6"/>
    <w:rsid w:val="00CD2F7B"/>
    <w:rsid w:val="00D16CDC"/>
    <w:rsid w:val="00DD2F37"/>
    <w:rsid w:val="00DE0A69"/>
    <w:rsid w:val="00DF5005"/>
    <w:rsid w:val="00E83B2B"/>
    <w:rsid w:val="00F30C8E"/>
    <w:rsid w:val="00F71182"/>
    <w:rsid w:val="00FA2AB5"/>
    <w:rsid w:val="00FB466B"/>
    <w:rsid w:val="00FD1BD9"/>
    <w:rsid w:val="061E7322"/>
    <w:rsid w:val="08854487"/>
    <w:rsid w:val="29CA0D3F"/>
    <w:rsid w:val="2CEA77BB"/>
    <w:rsid w:val="2E59686D"/>
    <w:rsid w:val="30242A24"/>
    <w:rsid w:val="33B30E79"/>
    <w:rsid w:val="35209DB5"/>
    <w:rsid w:val="3800502C"/>
    <w:rsid w:val="3ABF30C7"/>
    <w:rsid w:val="3C5A9FBE"/>
    <w:rsid w:val="3D99E12D"/>
    <w:rsid w:val="4B93671B"/>
    <w:rsid w:val="5175CB5D"/>
    <w:rsid w:val="51E22059"/>
    <w:rsid w:val="53823CEE"/>
    <w:rsid w:val="5556D16D"/>
    <w:rsid w:val="57A7A15D"/>
    <w:rsid w:val="6186EE13"/>
    <w:rsid w:val="6390AFAC"/>
    <w:rsid w:val="66892E66"/>
    <w:rsid w:val="6FD34B18"/>
    <w:rsid w:val="78905AC7"/>
    <w:rsid w:val="78BAB8A0"/>
    <w:rsid w:val="7B091A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CEF7"/>
  <w15:chartTrackingRefBased/>
  <w15:docId w15:val="{28EE12CA-BB07-48F6-8243-DB7814D6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FF6"/>
    <w:pPr>
      <w:keepNext/>
      <w:keepLines/>
      <w:spacing w:before="240" w:after="0"/>
      <w:outlineLvl w:val="0"/>
    </w:pPr>
    <w:rPr>
      <w:rFonts w:asciiTheme="majorHAnsi" w:eastAsiaTheme="majorEastAsia" w:hAnsiTheme="majorHAnsi" w:cstheme="majorBidi"/>
      <w:b/>
      <w:color w:val="0070C0"/>
      <w:sz w:val="32"/>
      <w:szCs w:val="32"/>
    </w:rPr>
  </w:style>
  <w:style w:type="paragraph" w:styleId="Heading2">
    <w:name w:val="heading 2"/>
    <w:basedOn w:val="Normal"/>
    <w:next w:val="Normal"/>
    <w:link w:val="Heading2Char"/>
    <w:uiPriority w:val="9"/>
    <w:unhideWhenUsed/>
    <w:qFormat/>
    <w:rsid w:val="00C50FF6"/>
    <w:pPr>
      <w:keepNext/>
      <w:keepLines/>
      <w:spacing w:before="40" w:after="0"/>
      <w:outlineLvl w:val="1"/>
    </w:pPr>
    <w:rPr>
      <w:rFonts w:asciiTheme="majorHAnsi" w:eastAsiaTheme="majorEastAsia" w:hAnsiTheme="majorHAnsi" w:cstheme="majorBidi"/>
      <w:b/>
      <w:color w:val="0070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FF6"/>
    <w:rPr>
      <w:color w:val="0563C1" w:themeColor="hyperlink"/>
      <w:u w:val="single"/>
    </w:rPr>
  </w:style>
  <w:style w:type="paragraph" w:styleId="Title">
    <w:name w:val="Title"/>
    <w:basedOn w:val="Normal"/>
    <w:next w:val="Normal"/>
    <w:link w:val="TitleChar"/>
    <w:uiPriority w:val="10"/>
    <w:qFormat/>
    <w:rsid w:val="00C50F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FF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50FF6"/>
    <w:rPr>
      <w:rFonts w:asciiTheme="majorHAnsi" w:eastAsiaTheme="majorEastAsia" w:hAnsiTheme="majorHAnsi" w:cstheme="majorBidi"/>
      <w:b/>
      <w:color w:val="0070C0"/>
      <w:sz w:val="32"/>
      <w:szCs w:val="32"/>
    </w:rPr>
  </w:style>
  <w:style w:type="paragraph" w:styleId="TOC1">
    <w:name w:val="toc 1"/>
    <w:basedOn w:val="Normal"/>
    <w:next w:val="Normal"/>
    <w:autoRedefine/>
    <w:uiPriority w:val="39"/>
    <w:unhideWhenUsed/>
    <w:rsid w:val="00C50FF6"/>
    <w:pPr>
      <w:spacing w:after="100"/>
    </w:pPr>
  </w:style>
  <w:style w:type="character" w:customStyle="1" w:styleId="Heading2Char">
    <w:name w:val="Heading 2 Char"/>
    <w:basedOn w:val="DefaultParagraphFont"/>
    <w:link w:val="Heading2"/>
    <w:uiPriority w:val="9"/>
    <w:rsid w:val="00C50FF6"/>
    <w:rPr>
      <w:rFonts w:asciiTheme="majorHAnsi" w:eastAsiaTheme="majorEastAsia" w:hAnsiTheme="majorHAnsi" w:cstheme="majorBidi"/>
      <w:b/>
      <w:color w:val="0070C0"/>
      <w:sz w:val="26"/>
      <w:szCs w:val="26"/>
    </w:rPr>
  </w:style>
  <w:style w:type="paragraph" w:styleId="TOC2">
    <w:name w:val="toc 2"/>
    <w:basedOn w:val="Normal"/>
    <w:next w:val="Normal"/>
    <w:autoRedefine/>
    <w:uiPriority w:val="39"/>
    <w:unhideWhenUsed/>
    <w:rsid w:val="00C50FF6"/>
    <w:pPr>
      <w:spacing w:after="100"/>
      <w:ind w:left="220"/>
    </w:pPr>
  </w:style>
  <w:style w:type="character" w:styleId="UnresolvedMention">
    <w:name w:val="Unresolved Mention"/>
    <w:basedOn w:val="DefaultParagraphFont"/>
    <w:uiPriority w:val="99"/>
    <w:semiHidden/>
    <w:unhideWhenUsed/>
    <w:rsid w:val="00FA2AB5"/>
    <w:rPr>
      <w:color w:val="605E5C"/>
      <w:shd w:val="clear" w:color="auto" w:fill="E1DFDD"/>
    </w:rPr>
  </w:style>
  <w:style w:type="paragraph" w:styleId="Revision">
    <w:name w:val="Revision"/>
    <w:hidden/>
    <w:uiPriority w:val="99"/>
    <w:semiHidden/>
    <w:rsid w:val="00C163C7"/>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831381">
      <w:bodyDiv w:val="1"/>
      <w:marLeft w:val="0"/>
      <w:marRight w:val="0"/>
      <w:marTop w:val="0"/>
      <w:marBottom w:val="0"/>
      <w:divBdr>
        <w:top w:val="none" w:sz="0" w:space="0" w:color="auto"/>
        <w:left w:val="none" w:sz="0" w:space="0" w:color="auto"/>
        <w:bottom w:val="none" w:sz="0" w:space="0" w:color="auto"/>
        <w:right w:val="none" w:sz="0" w:space="0" w:color="auto"/>
      </w:divBdr>
      <w:divsChild>
        <w:div w:id="430206282">
          <w:marLeft w:val="0"/>
          <w:marRight w:val="0"/>
          <w:marTop w:val="0"/>
          <w:marBottom w:val="0"/>
          <w:divBdr>
            <w:top w:val="none" w:sz="0" w:space="0" w:color="auto"/>
            <w:left w:val="none" w:sz="0" w:space="0" w:color="auto"/>
            <w:bottom w:val="none" w:sz="0" w:space="0" w:color="auto"/>
            <w:right w:val="none" w:sz="0" w:space="0" w:color="auto"/>
          </w:divBdr>
          <w:divsChild>
            <w:div w:id="158158988">
              <w:marLeft w:val="0"/>
              <w:marRight w:val="0"/>
              <w:marTop w:val="0"/>
              <w:marBottom w:val="0"/>
              <w:divBdr>
                <w:top w:val="none" w:sz="0" w:space="0" w:color="auto"/>
                <w:left w:val="none" w:sz="0" w:space="0" w:color="auto"/>
                <w:bottom w:val="none" w:sz="0" w:space="0" w:color="auto"/>
                <w:right w:val="none" w:sz="0" w:space="0" w:color="auto"/>
              </w:divBdr>
              <w:divsChild>
                <w:div w:id="18786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help.blackboard.com/Learn/Instructor/Ultra/Grade/Grading_Tasks/Calculate_Gra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myadmin.abe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IconOverlay xmlns="http://schemas.microsoft.com/sharepoint/v4" xsi:nil="true"/>
    <Date_x0020_Modified xmlns="74198fb0-a2bb-4fad-a422-ea975358262b" xsi:nil="true"/>
    <TaxCatchAll xmlns="47848b28-c835-4bfd-8f54-2996db37bbdb" xsi:nil="true"/>
    <lcf76f155ced4ddcb4097134ff3c332f xmlns="74198fb0-a2bb-4fad-a422-ea97535826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29" ma:contentTypeDescription="Create a new document." ma:contentTypeScope="" ma:versionID="6c1cab36074c3d76b31465f2bd44f7a0">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03ee1b8592a8ed40a7c9e2f4b3b6e662"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6986A-559D-406A-90B4-F8A178AC4C3C}">
  <ds:schemaRefs>
    <ds:schemaRef ds:uri="http://schemas.microsoft.com/sharepoint/v3/contenttype/forms"/>
  </ds:schemaRefs>
</ds:datastoreItem>
</file>

<file path=customXml/itemProps2.xml><?xml version="1.0" encoding="utf-8"?>
<ds:datastoreItem xmlns:ds="http://schemas.openxmlformats.org/officeDocument/2006/customXml" ds:itemID="{6AA6F672-8887-473B-9099-79D8BA0A2FC2}">
  <ds:schemaRefs>
    <ds:schemaRef ds:uri="http://schemas.microsoft.com/office/2006/metadata/properties"/>
    <ds:schemaRef ds:uri="http://schemas.microsoft.com/office/infopath/2007/PartnerControls"/>
    <ds:schemaRef ds:uri="74198fb0-a2bb-4fad-a422-ea975358262b"/>
    <ds:schemaRef ds:uri="http://schemas.microsoft.com/sharepoint/v4"/>
    <ds:schemaRef ds:uri="47848b28-c835-4bfd-8f54-2996db37bbdb"/>
  </ds:schemaRefs>
</ds:datastoreItem>
</file>

<file path=customXml/itemProps3.xml><?xml version="1.0" encoding="utf-8"?>
<ds:datastoreItem xmlns:ds="http://schemas.openxmlformats.org/officeDocument/2006/customXml" ds:itemID="{FDED4164-858D-4C73-8B2E-61EBFD635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Wright [kaw]</dc:creator>
  <cp:keywords/>
  <dc:description/>
  <cp:lastModifiedBy>James Woolley [jbw] (Staff)</cp:lastModifiedBy>
  <cp:revision>2</cp:revision>
  <dcterms:created xsi:type="dcterms:W3CDTF">2023-12-15T08:53:00Z</dcterms:created>
  <dcterms:modified xsi:type="dcterms:W3CDTF">2023-12-15T08:53:00Z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y fmtid="{D5CDD505-2E9C-101B-9397-08002B2CF9AE}" pid="3" name="MSIP_Label_f2dfecbd-fc97-4e8a-a9cd-19ed496c406e_Enabled">
    <vt:lpwstr>true</vt:lpwstr>
  </property>
  <property fmtid="{D5CDD505-2E9C-101B-9397-08002B2CF9AE}" pid="4" name="MSIP_Label_f2dfecbd-fc97-4e8a-a9cd-19ed496c406e_SetDate">
    <vt:lpwstr>2023-01-20T11:13:46Z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80b394a8-f2bb-4822-a738-fe1a00fa18f4</vt:lpwstr>
  </property>
  <property fmtid="{D5CDD505-2E9C-101B-9397-08002B2CF9AE}" pid="9" name="MSIP_Label_f2dfecbd-fc97-4e8a-a9cd-19ed496c406e_ContentBits">
    <vt:lpwstr>0</vt:lpwstr>
  </property>
  <property fmtid="{D5CDD505-2E9C-101B-9397-08002B2CF9AE}" pid="10" name="MediaServiceImageTags">
    <vt:lpwstr/>
  </property>
</Properties>
</file>