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97C8694" w:rsidP="097C8694" w:rsidRDefault="097C8694" w14:paraId="41B4043B" w14:textId="7BD9D573">
      <w:pPr>
        <w:pStyle w:val="ConferenceTitle"/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en-US"/>
        </w:rPr>
      </w:pPr>
      <w:r w:rsidRPr="097C8694" w:rsidR="097C8694"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cy-GB"/>
        </w:rPr>
        <w:t>10fed Gynhadledd Dysgu ac Addysgu</w:t>
      </w:r>
    </w:p>
    <w:p w:rsidR="097C8694" w:rsidP="097C8694" w:rsidRDefault="097C8694" w14:paraId="4986A401" w14:textId="15C0BD3C">
      <w:pPr>
        <w:pStyle w:val="ConferenceTitle"/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en-US"/>
        </w:rPr>
      </w:pPr>
      <w:r w:rsidRPr="097C8694" w:rsidR="097C8694"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cy-GB"/>
        </w:rPr>
        <w:t>10th Annual Learning and Teaching Conference</w:t>
      </w:r>
    </w:p>
    <w:p w:rsidR="097C8694" w:rsidP="097C8694" w:rsidRDefault="097C8694" w14:paraId="7CE6249D" w14:textId="20611363">
      <w:pPr>
        <w:pStyle w:val="ConferenceTitle"/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en-US"/>
        </w:rPr>
      </w:pPr>
      <w:r w:rsidRPr="097C8694" w:rsidR="097C8694"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cy-GB"/>
        </w:rPr>
        <w:t>12-14 Medi 2022 | 12-14 September 2022</w:t>
      </w:r>
    </w:p>
    <w:p w:rsidR="097C8694" w:rsidP="097C8694" w:rsidRDefault="097C8694" w14:paraId="621B5459" w14:textId="0BA15913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97C8694" w:rsidR="097C869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Academic Integrity after Covid</w:t>
      </w:r>
    </w:p>
    <w:p w:rsidR="097C8694" w:rsidP="097C8694" w:rsidRDefault="097C8694" w14:paraId="1D0585D3" w14:textId="5B2B67F8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97C8694" w:rsidR="097C869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Neal Alexander</w:t>
      </w:r>
    </w:p>
    <w:p w:rsidR="097C8694" w:rsidP="097C8694" w:rsidRDefault="097C8694" w14:paraId="48375CBE" w14:textId="6A8A92C0">
      <w:pPr>
        <w:pStyle w:val="PaperandAuthor"/>
        <w:spacing w:before="240" w:after="0" w:line="259" w:lineRule="auto"/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  <w:proofErr w:type="spellStart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Saesneg</w:t>
      </w:r>
      <w:proofErr w:type="spellEnd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ac </w:t>
      </w:r>
      <w:proofErr w:type="spellStart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Ysgrifennu</w:t>
      </w:r>
      <w:proofErr w:type="spellEnd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proofErr w:type="spellStart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Creadigol</w:t>
      </w:r>
      <w:proofErr w:type="spellEnd"/>
      <w:r w:rsidRPr="097C8694" w:rsidR="097C8694"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| English and Creative Writing</w:t>
      </w:r>
    </w:p>
    <w:p w:rsidR="097C8694" w:rsidP="097C8694" w:rsidRDefault="097C8694" w14:paraId="0276601A" w14:textId="067952C0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097C8694" w:rsidP="097C8694" w:rsidRDefault="097C8694" w14:paraId="45EE488C" w14:textId="549DD634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97C8694" w:rsidR="097C8694">
        <w:rPr>
          <w:rFonts w:ascii="Arial" w:hAnsi="Arial" w:eastAsia="Arial" w:cs="Arial"/>
          <w:noProof w:val="0"/>
          <w:sz w:val="24"/>
          <w:szCs w:val="24"/>
          <w:lang w:val="en-GB"/>
        </w:rPr>
        <w:t>Drawing upon recent scholarship and several important reports published by the Quality Assurance Agency, this presentation will offer an overview of the ways in which the Covid-19 pandemic has affected UK HEIs' efforts to uphold the values of academic integrity. This will include considering: the effects of changes to assessment; isolation and mental health among students; and emerging threats, such as contract cheating, file sharing sites, and artificial intelligence programmes. The presentation will also briefly outline the work currently being done at Aberystwyth - by academics, librarians, learning support officers, and professional services colleagues - to discourage misconduct and promote good academic practice among students.</w:t>
      </w:r>
    </w:p>
    <w:p w:rsidR="097C8694" w:rsidP="097C8694" w:rsidRDefault="097C8694" w14:paraId="2B904F7B" w14:textId="32939DED">
      <w:pPr>
        <w:pStyle w:val="PaperandAuthor"/>
        <w:spacing w:before="240" w:after="0" w:line="259" w:lineRule="auto"/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097C8694" w:rsidP="097C8694" w:rsidRDefault="097C8694" w14:paraId="3AC202B0" w14:textId="5E6F93CB">
      <w:pPr>
        <w:pStyle w:val="Normal"/>
        <w:spacing w:before="240" w:after="0" w:line="259" w:lineRule="auto"/>
        <w:rPr>
          <w:rFonts w:ascii="Arial" w:hAnsi="Arial" w:eastAsia="游ゴシック Light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097C8694" w:rsidP="097C8694" w:rsidRDefault="097C8694" w14:paraId="7801DB96" w14:textId="058450CF">
      <w:pPr>
        <w:pStyle w:val="Normal"/>
        <w:jc w:val="center"/>
      </w:pPr>
      <w:r w:rsidR="097C8694">
        <w:drawing>
          <wp:inline wp14:editId="70A5256F" wp14:anchorId="0B216744">
            <wp:extent cx="1885950" cy="1790700"/>
            <wp:effectExtent l="0" t="0" r="0" b="0"/>
            <wp:docPr id="1025661802" name="" descr="10th Annual Conference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fb5018aa154c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1F7B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D2BEBA"/>
    <w:rsid w:val="001F7B4F"/>
    <w:rsid w:val="097C8694"/>
    <w:rsid w:val="24C4222E"/>
    <w:rsid w:val="3432388A"/>
    <w:rsid w:val="3432388A"/>
    <w:rsid w:val="4F0DA12F"/>
    <w:rsid w:val="55E915A8"/>
    <w:rsid w:val="67D2BEBA"/>
    <w:rsid w:val="6A1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BEBA"/>
  <w15:chartTrackingRefBased/>
  <w15:docId w15:val="{B27B9CA7-11EF-4E65-8AC8-40C83803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nferenceTitle" w:customStyle="true">
    <w:uiPriority w:val="1"/>
    <w:name w:val="Conference Title"/>
    <w:basedOn w:val="Normal"/>
    <w:qFormat/>
    <w:rsid w:val="097C8694"/>
    <w:rPr>
      <w:rFonts w:ascii="Arial" w:hAnsi="Arial" w:eastAsia="游ゴシック Light" w:cs="Arial" w:eastAsiaTheme="majorEastAsia"/>
      <w:sz w:val="40"/>
      <w:szCs w:val="40"/>
      <w:lang w:val="cy-GB"/>
    </w:rPr>
    <w:pPr>
      <w:spacing w:after="0"/>
      <w:contextualSpacing/>
      <w:jc w:val="right"/>
    </w:pPr>
  </w:style>
  <w:style w:type="paragraph" w:styleId="PaperandAuthor" w:customStyle="true">
    <w:uiPriority w:val="1"/>
    <w:name w:val="Paper and Author"/>
    <w:basedOn w:val="Normal"/>
    <w:qFormat/>
    <w:rsid w:val="097C8694"/>
    <w:rPr>
      <w:rFonts w:ascii="Arial" w:hAnsi="Arial" w:eastAsia="游ゴシック Light" w:cs="Arial" w:eastAsiaTheme="majorEastAsia"/>
      <w:color w:val="000000" w:themeColor="text1" w:themeTint="FF" w:themeShade="FF"/>
      <w:sz w:val="32"/>
      <w:szCs w:val="32"/>
    </w:rPr>
    <w:pPr>
      <w:keepNext w:val="1"/>
      <w:spacing w:before="240" w:after="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affb5018aa154c5b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Props1.xml><?xml version="1.0" encoding="utf-8"?>
<ds:datastoreItem xmlns:ds="http://schemas.openxmlformats.org/officeDocument/2006/customXml" ds:itemID="{AF665796-18E0-48AD-B57F-8356F2EB65C9}"/>
</file>

<file path=customXml/itemProps2.xml><?xml version="1.0" encoding="utf-8"?>
<ds:datastoreItem xmlns:ds="http://schemas.openxmlformats.org/officeDocument/2006/customXml" ds:itemID="{0A3A0510-08DA-484F-B673-4F53A492D4FD}"/>
</file>

<file path=customXml/itemProps3.xml><?xml version="1.0" encoding="utf-8"?>
<ds:datastoreItem xmlns:ds="http://schemas.openxmlformats.org/officeDocument/2006/customXml" ds:itemID="{AFF952DA-2568-4819-970C-E68106D11C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2022-06-08T10:08:00Z</dcterms:created>
  <dcterms:modified xsi:type="dcterms:W3CDTF">2022-06-08T10:12:06Z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2022-06-08T10:08:46Z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000b2955-29d6-4d99-9cf4-68f9ace3fc4b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0x010100322979A9607AEC45A3EB69AD70C05FE2</vt:lpwstr>
  </property>
</Properties>
</file>