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C30D" w14:textId="07FF46C2" w:rsidR="00EF157F" w:rsidRPr="00EF157F" w:rsidRDefault="00EF157F" w:rsidP="00EF157F">
      <w:pPr>
        <w:spacing w:line="240" w:lineRule="auto"/>
        <w:jc w:val="both"/>
        <w:textAlignment w:val="baseline"/>
        <w:rPr>
          <w:rFonts w:ascii="Arial" w:eastAsia="Times New Roman" w:hAnsi="Arial" w:cs="Times New Roman"/>
          <w:b/>
          <w:bCs/>
          <w:color w:val="000000"/>
          <w:sz w:val="36"/>
          <w:szCs w:val="36"/>
          <w:u w:val="single"/>
          <w:lang w:eastAsia="en-GB"/>
        </w:rPr>
      </w:pPr>
      <w:r w:rsidRPr="00EF157F">
        <w:rPr>
          <w:rFonts w:ascii="Calibri" w:eastAsia="Times New Roman" w:hAnsi="Calibri" w:cs="Calibri"/>
          <w:b/>
          <w:bCs/>
          <w:color w:val="000000"/>
          <w:sz w:val="36"/>
          <w:szCs w:val="36"/>
          <w:u w:val="single"/>
          <w:lang w:eastAsia="en-GB"/>
        </w:rPr>
        <w:t>Initial Teacher Education Black, Asian and Minority Ethnic Recruitment Plan</w:t>
      </w:r>
    </w:p>
    <w:p w14:paraId="3DCEEE8A" w14:textId="435C4213" w:rsidR="00EF157F" w:rsidRPr="00C86C6A" w:rsidRDefault="00EF157F" w:rsidP="00EF157F">
      <w:pPr>
        <w:spacing w:line="240" w:lineRule="auto"/>
        <w:jc w:val="both"/>
        <w:textAlignment w:val="baseline"/>
        <w:rPr>
          <w:rFonts w:ascii="Arial" w:eastAsia="Times New Roman" w:hAnsi="Arial" w:cs="Times New Roman"/>
          <w:color w:val="000000"/>
          <w:sz w:val="24"/>
          <w:szCs w:val="24"/>
          <w:lang w:eastAsia="en-GB"/>
        </w:rPr>
      </w:pPr>
      <w:r w:rsidRPr="00C86C6A">
        <w:rPr>
          <w:rFonts w:ascii="Arial" w:eastAsia="Times New Roman" w:hAnsi="Arial" w:cs="Times New Roman"/>
          <w:color w:val="000000"/>
          <w:sz w:val="24"/>
          <w:szCs w:val="24"/>
          <w:lang w:eastAsia="en-GB"/>
        </w:rPr>
        <w:t>The Initial Teacher Education Black Asian and Minority Ethnic Recruitment Plan sets out the actions that we have identified as being deliverable in the short term to increase the representation of applicants and students of BAME backgrounds on the PGCE course of the Aberystwyth Partnership. This is the first stage as part of a longer</w:t>
      </w:r>
      <w:r w:rsidR="00EF3C59">
        <w:rPr>
          <w:rFonts w:ascii="Arial" w:eastAsia="Times New Roman" w:hAnsi="Arial" w:cs="Times New Roman"/>
          <w:color w:val="000000"/>
          <w:sz w:val="24"/>
          <w:szCs w:val="24"/>
          <w:lang w:eastAsia="en-GB"/>
        </w:rPr>
        <w:t>-</w:t>
      </w:r>
      <w:r w:rsidRPr="00C86C6A">
        <w:rPr>
          <w:rFonts w:ascii="Arial" w:eastAsia="Times New Roman" w:hAnsi="Arial" w:cs="Times New Roman"/>
          <w:color w:val="000000"/>
          <w:sz w:val="24"/>
          <w:szCs w:val="24"/>
          <w:lang w:eastAsia="en-GB"/>
        </w:rPr>
        <w:t xml:space="preserve">term strategy to ensure that the diversity of the teaching workforce within the partnership more closely reflects </w:t>
      </w:r>
      <w:r w:rsidR="00C86C6A" w:rsidRPr="00C86C6A">
        <w:rPr>
          <w:rFonts w:ascii="Arial" w:eastAsia="Times New Roman" w:hAnsi="Arial" w:cs="Times New Roman"/>
          <w:color w:val="000000"/>
          <w:sz w:val="24"/>
          <w:szCs w:val="24"/>
          <w:lang w:eastAsia="en-GB"/>
        </w:rPr>
        <w:t>the school pupil population of the partnership and of Wales as a whole.</w:t>
      </w:r>
    </w:p>
    <w:p w14:paraId="6753EE6F" w14:textId="77777777" w:rsidR="00BF43FB" w:rsidRPr="00BF43FB" w:rsidRDefault="00BF43FB" w:rsidP="00BF43FB">
      <w:pPr>
        <w:spacing w:after="0" w:line="240" w:lineRule="auto"/>
        <w:rPr>
          <w:rFonts w:ascii="Times New Roman" w:eastAsia="Times New Roman" w:hAnsi="Times New Roman" w:cs="Times New Roman"/>
          <w:sz w:val="24"/>
          <w:szCs w:val="24"/>
          <w:lang w:eastAsia="en-GB"/>
        </w:rPr>
      </w:pPr>
    </w:p>
    <w:tbl>
      <w:tblPr>
        <w:tblW w:w="13887" w:type="dxa"/>
        <w:tblCellMar>
          <w:top w:w="15" w:type="dxa"/>
          <w:left w:w="15" w:type="dxa"/>
          <w:bottom w:w="15" w:type="dxa"/>
          <w:right w:w="15" w:type="dxa"/>
        </w:tblCellMar>
        <w:tblLook w:val="04A0" w:firstRow="1" w:lastRow="0" w:firstColumn="1" w:lastColumn="0" w:noHBand="0" w:noVBand="1"/>
      </w:tblPr>
      <w:tblGrid>
        <w:gridCol w:w="1343"/>
        <w:gridCol w:w="5267"/>
        <w:gridCol w:w="2487"/>
        <w:gridCol w:w="4790"/>
      </w:tblGrid>
      <w:tr w:rsidR="00B26DC4" w:rsidRPr="00BF43FB" w14:paraId="7FA77D19" w14:textId="58221958" w:rsidTr="00415364">
        <w:tc>
          <w:tcPr>
            <w:tcW w:w="13887" w:type="dxa"/>
            <w:gridSpan w:val="4"/>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hideMark/>
          </w:tcPr>
          <w:p w14:paraId="2F33185E" w14:textId="6C22EEA2" w:rsidR="00B26DC4" w:rsidRPr="00BF43FB" w:rsidRDefault="00B26DC4" w:rsidP="00BF43FB">
            <w:pPr>
              <w:spacing w:after="0" w:line="240" w:lineRule="auto"/>
              <w:ind w:right="-897"/>
              <w:rPr>
                <w:rFonts w:ascii="Calibri" w:eastAsia="Times New Roman" w:hAnsi="Calibri" w:cs="Calibri"/>
                <w:b/>
                <w:bCs/>
                <w:color w:val="000000"/>
                <w:sz w:val="28"/>
                <w:szCs w:val="28"/>
                <w:lang w:eastAsia="en-GB"/>
              </w:rPr>
            </w:pPr>
            <w:r w:rsidRPr="00BF43FB">
              <w:rPr>
                <w:rFonts w:ascii="Calibri" w:eastAsia="Times New Roman" w:hAnsi="Calibri" w:cs="Calibri"/>
                <w:b/>
                <w:bCs/>
                <w:color w:val="000000"/>
                <w:sz w:val="28"/>
                <w:szCs w:val="28"/>
                <w:lang w:eastAsia="en-GB"/>
              </w:rPr>
              <w:t>BAME Recruitment Plan</w:t>
            </w:r>
          </w:p>
        </w:tc>
      </w:tr>
      <w:tr w:rsidR="00B26DC4" w:rsidRPr="00BF43FB" w14:paraId="31D9B8E7" w14:textId="563A87FE" w:rsidTr="001B357B">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9F280" w14:textId="77777777" w:rsidR="00CC0A52" w:rsidRDefault="00B26DC4" w:rsidP="00CC0A52">
            <w:pPr>
              <w:spacing w:after="0" w:line="240" w:lineRule="auto"/>
              <w:ind w:right="-897"/>
              <w:rPr>
                <w:rFonts w:ascii="Calibri" w:eastAsia="Times New Roman" w:hAnsi="Calibri" w:cs="Calibri"/>
                <w:color w:val="000000"/>
                <w:lang w:eastAsia="en-GB"/>
              </w:rPr>
            </w:pPr>
            <w:r w:rsidRPr="00BF43FB">
              <w:rPr>
                <w:rFonts w:ascii="Calibri" w:eastAsia="Times New Roman" w:hAnsi="Calibri" w:cs="Calibri"/>
                <w:b/>
                <w:bCs/>
                <w:color w:val="000000"/>
                <w:lang w:eastAsia="en-GB"/>
              </w:rPr>
              <w:t>Date</w:t>
            </w:r>
            <w:r w:rsidR="00CC0A52" w:rsidRPr="00BF43FB">
              <w:rPr>
                <w:rFonts w:ascii="Calibri" w:eastAsia="Times New Roman" w:hAnsi="Calibri" w:cs="Calibri"/>
                <w:color w:val="000000"/>
                <w:lang w:eastAsia="en-GB"/>
              </w:rPr>
              <w:t xml:space="preserve"> </w:t>
            </w:r>
          </w:p>
          <w:p w14:paraId="2F61A1F8" w14:textId="66A943C6" w:rsidR="00CC0A52" w:rsidRDefault="00CC0A52" w:rsidP="00CC0A52">
            <w:pPr>
              <w:spacing w:after="0" w:line="240" w:lineRule="auto"/>
              <w:ind w:right="-897"/>
              <w:rPr>
                <w:rFonts w:ascii="Calibri" w:eastAsia="Times New Roman" w:hAnsi="Calibri" w:cs="Calibri"/>
                <w:color w:val="000000"/>
                <w:lang w:eastAsia="en-GB"/>
              </w:rPr>
            </w:pPr>
            <w:r w:rsidRPr="00BF43FB">
              <w:rPr>
                <w:rFonts w:ascii="Calibri" w:eastAsia="Times New Roman" w:hAnsi="Calibri" w:cs="Calibri"/>
                <w:color w:val="000000"/>
                <w:lang w:eastAsia="en-GB"/>
              </w:rPr>
              <w:t>July 2022    </w:t>
            </w:r>
          </w:p>
          <w:p w14:paraId="5777218A" w14:textId="4F8F613D" w:rsidR="00B26DC4" w:rsidRPr="00BF43FB" w:rsidRDefault="00B26DC4" w:rsidP="00BF43FB">
            <w:pPr>
              <w:spacing w:after="0" w:line="240" w:lineRule="auto"/>
              <w:ind w:right="111"/>
              <w:rPr>
                <w:rFonts w:ascii="Times New Roman" w:eastAsia="Times New Roman" w:hAnsi="Times New Roman" w:cs="Times New Roman"/>
                <w:sz w:val="24"/>
                <w:szCs w:val="24"/>
                <w:lang w:eastAsia="en-GB"/>
              </w:rPr>
            </w:pPr>
          </w:p>
        </w:tc>
        <w:tc>
          <w:tcPr>
            <w:tcW w:w="1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E7E09" w14:textId="77777777" w:rsidR="00B26DC4" w:rsidRDefault="00B26DC4" w:rsidP="00BF43FB">
            <w:pPr>
              <w:spacing w:after="0" w:line="240" w:lineRule="auto"/>
              <w:ind w:right="-897"/>
              <w:rPr>
                <w:rFonts w:ascii="Calibri" w:eastAsia="Times New Roman" w:hAnsi="Calibri" w:cs="Calibri"/>
                <w:color w:val="000000"/>
                <w:lang w:eastAsia="en-GB"/>
              </w:rPr>
            </w:pPr>
          </w:p>
          <w:p w14:paraId="7B13E393" w14:textId="498EE0DF" w:rsidR="00B26DC4" w:rsidRDefault="00B26DC4" w:rsidP="00BF43FB">
            <w:pPr>
              <w:spacing w:after="0" w:line="240" w:lineRule="auto"/>
              <w:ind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  </w:t>
            </w:r>
            <w:r w:rsidRPr="00BF43FB">
              <w:rPr>
                <w:rFonts w:ascii="Calibri" w:eastAsia="Times New Roman" w:hAnsi="Calibri" w:cs="Calibri"/>
                <w:noProof/>
                <w:color w:val="000000"/>
                <w:bdr w:val="none" w:sz="0" w:space="0" w:color="auto" w:frame="1"/>
                <w:lang w:eastAsia="en-GB"/>
              </w:rPr>
              <w:drawing>
                <wp:inline distT="0" distB="0" distL="0" distR="0" wp14:anchorId="037CB6B9" wp14:editId="627A7A59">
                  <wp:extent cx="3208020" cy="624840"/>
                  <wp:effectExtent l="0" t="0" r="0" b="381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8020" cy="624840"/>
                          </a:xfrm>
                          <a:prstGeom prst="rect">
                            <a:avLst/>
                          </a:prstGeom>
                          <a:noFill/>
                          <a:ln>
                            <a:noFill/>
                          </a:ln>
                        </pic:spPr>
                      </pic:pic>
                    </a:graphicData>
                  </a:graphic>
                </wp:inline>
              </w:drawing>
            </w:r>
            <w:r w:rsidRPr="00BF43FB">
              <w:rPr>
                <w:rFonts w:ascii="Calibri" w:eastAsia="Times New Roman" w:hAnsi="Calibri" w:cs="Calibri"/>
                <w:color w:val="000000"/>
                <w:lang w:eastAsia="en-GB"/>
              </w:rPr>
              <w:t xml:space="preserve">    </w:t>
            </w:r>
          </w:p>
          <w:p w14:paraId="0955B916" w14:textId="77777777" w:rsidR="00B26DC4" w:rsidRDefault="00B26DC4" w:rsidP="00BF43FB">
            <w:pPr>
              <w:spacing w:after="0" w:line="240" w:lineRule="auto"/>
              <w:ind w:right="-897"/>
              <w:rPr>
                <w:rFonts w:ascii="Calibri" w:eastAsia="Times New Roman" w:hAnsi="Calibri" w:cs="Calibri"/>
                <w:color w:val="000000"/>
                <w:lang w:eastAsia="en-GB"/>
              </w:rPr>
            </w:pPr>
          </w:p>
          <w:p w14:paraId="1E7FFDCE" w14:textId="5AF8DDBC" w:rsidR="00B26DC4" w:rsidRPr="00BF43FB" w:rsidRDefault="00B26DC4" w:rsidP="00BF43FB">
            <w:pPr>
              <w:spacing w:after="0" w:line="240" w:lineRule="auto"/>
              <w:ind w:right="-897"/>
              <w:rPr>
                <w:rFonts w:ascii="Calibri" w:eastAsia="Times New Roman" w:hAnsi="Calibri" w:cs="Calibri"/>
                <w:color w:val="000000"/>
                <w:lang w:eastAsia="en-GB"/>
              </w:rPr>
            </w:pPr>
          </w:p>
        </w:tc>
      </w:tr>
      <w:tr w:rsidR="00DD23C3" w:rsidRPr="00BF43FB" w14:paraId="2438FC62" w14:textId="2F389C35" w:rsidTr="00B26DC4">
        <w:trPr>
          <w:trHeight w:val="26"/>
        </w:trPr>
        <w:tc>
          <w:tcPr>
            <w:tcW w:w="1343"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hideMark/>
          </w:tcPr>
          <w:p w14:paraId="089744AC" w14:textId="77777777" w:rsidR="00DD23C3" w:rsidRPr="00BF43FB" w:rsidRDefault="00DD23C3" w:rsidP="00BF43FB">
            <w:pPr>
              <w:spacing w:after="0" w:line="240" w:lineRule="auto"/>
              <w:ind w:left="26" w:right="30"/>
              <w:rPr>
                <w:rFonts w:ascii="Times New Roman" w:eastAsia="Times New Roman" w:hAnsi="Times New Roman" w:cs="Times New Roman"/>
                <w:sz w:val="24"/>
                <w:szCs w:val="24"/>
                <w:lang w:eastAsia="en-GB"/>
              </w:rPr>
            </w:pPr>
            <w:r w:rsidRPr="00BF43FB">
              <w:rPr>
                <w:rFonts w:ascii="Calibri" w:eastAsia="Times New Roman" w:hAnsi="Calibri" w:cs="Calibri"/>
                <w:b/>
                <w:bCs/>
                <w:color w:val="000000"/>
                <w:lang w:eastAsia="en-GB"/>
              </w:rPr>
              <w:t>Areas to develop</w:t>
            </w:r>
          </w:p>
        </w:tc>
        <w:tc>
          <w:tcPr>
            <w:tcW w:w="526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hideMark/>
          </w:tcPr>
          <w:p w14:paraId="2E322A4A"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b/>
                <w:bCs/>
                <w:color w:val="000000"/>
                <w:lang w:eastAsia="en-GB"/>
              </w:rPr>
              <w:t>Actions </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D2E60"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b/>
                <w:bCs/>
                <w:color w:val="000000"/>
                <w:lang w:eastAsia="en-GB"/>
              </w:rPr>
              <w:t>Schedule</w:t>
            </w:r>
          </w:p>
        </w:tc>
        <w:tc>
          <w:tcPr>
            <w:tcW w:w="4790" w:type="dxa"/>
            <w:tcBorders>
              <w:top w:val="single" w:sz="4" w:space="0" w:color="000000"/>
              <w:left w:val="single" w:sz="4" w:space="0" w:color="000000"/>
              <w:bottom w:val="single" w:sz="4" w:space="0" w:color="000000"/>
              <w:right w:val="single" w:sz="4" w:space="0" w:color="000000"/>
            </w:tcBorders>
          </w:tcPr>
          <w:p w14:paraId="29CD64F6" w14:textId="148DACFF" w:rsidR="00DD23C3" w:rsidRPr="00BF43FB" w:rsidRDefault="00DD23C3" w:rsidP="00BF43FB">
            <w:pPr>
              <w:spacing w:after="0" w:line="240" w:lineRule="auto"/>
              <w:ind w:left="180" w:right="-897"/>
              <w:rPr>
                <w:rFonts w:ascii="Calibri" w:eastAsia="Times New Roman" w:hAnsi="Calibri" w:cs="Calibri"/>
                <w:b/>
                <w:bCs/>
                <w:color w:val="000000"/>
                <w:lang w:eastAsia="en-GB"/>
              </w:rPr>
            </w:pPr>
            <w:r>
              <w:rPr>
                <w:rFonts w:ascii="Calibri" w:eastAsia="Times New Roman" w:hAnsi="Calibri" w:cs="Calibri"/>
                <w:b/>
                <w:bCs/>
                <w:color w:val="000000"/>
                <w:lang w:eastAsia="en-GB"/>
              </w:rPr>
              <w:t>Progress</w:t>
            </w:r>
            <w:r w:rsidR="00B26DC4">
              <w:rPr>
                <w:rFonts w:ascii="Calibri" w:eastAsia="Times New Roman" w:hAnsi="Calibri" w:cs="Calibri"/>
                <w:b/>
                <w:bCs/>
                <w:color w:val="000000"/>
                <w:lang w:eastAsia="en-GB"/>
              </w:rPr>
              <w:t xml:space="preserve"> – Oct 2022</w:t>
            </w:r>
          </w:p>
        </w:tc>
      </w:tr>
      <w:tr w:rsidR="00DD23C3" w:rsidRPr="00BF43FB" w14:paraId="233CC35B" w14:textId="47A704B0" w:rsidTr="00B26DC4">
        <w:trPr>
          <w:trHeight w:val="26"/>
        </w:trPr>
        <w:tc>
          <w:tcPr>
            <w:tcW w:w="13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6F778" w14:textId="77777777" w:rsidR="00DD23C3" w:rsidRPr="00BF43FB" w:rsidRDefault="00DD23C3" w:rsidP="00BF43FB">
            <w:pPr>
              <w:spacing w:after="0" w:line="240" w:lineRule="auto"/>
              <w:ind w:left="26" w:right="30"/>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Advertising, marketing, recruitment in addition to usual marketing activities.</w:t>
            </w: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1957" w14:textId="77777777" w:rsidR="00DD23C3" w:rsidRDefault="00DD23C3" w:rsidP="00BF43FB">
            <w:pPr>
              <w:spacing w:after="0" w:line="240" w:lineRule="auto"/>
              <w:ind w:left="180"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Ensure BAME students represented in all </w:t>
            </w:r>
          </w:p>
          <w:p w14:paraId="421D66BE" w14:textId="77777777" w:rsidR="00DD23C3" w:rsidRDefault="00DD23C3" w:rsidP="00DD23C3">
            <w:pPr>
              <w:spacing w:after="0" w:line="240" w:lineRule="auto"/>
              <w:ind w:left="180"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advertising and marketing materials at a </w:t>
            </w:r>
          </w:p>
          <w:p w14:paraId="53325B55" w14:textId="332C35EC" w:rsidR="00DD23C3" w:rsidRPr="00BF43FB" w:rsidRDefault="00DD23C3" w:rsidP="00DD23C3">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realistic level. </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69DB3"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October 2022 </w:t>
            </w:r>
          </w:p>
        </w:tc>
        <w:tc>
          <w:tcPr>
            <w:tcW w:w="4790" w:type="dxa"/>
            <w:tcBorders>
              <w:top w:val="single" w:sz="4" w:space="0" w:color="000000"/>
              <w:left w:val="single" w:sz="4" w:space="0" w:color="000000"/>
              <w:bottom w:val="single" w:sz="4" w:space="0" w:color="000000"/>
              <w:right w:val="single" w:sz="4" w:space="0" w:color="000000"/>
            </w:tcBorders>
            <w:shd w:val="clear" w:color="auto" w:fill="FFFF00"/>
          </w:tcPr>
          <w:p w14:paraId="3659039A"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BAME students are currently represented in all </w:t>
            </w:r>
          </w:p>
          <w:p w14:paraId="012BBD01"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advertising and marketing materials and as </w:t>
            </w:r>
          </w:p>
          <w:p w14:paraId="558F5CC7" w14:textId="4C1D6A49"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publicity is constantly renewed and </w:t>
            </w:r>
          </w:p>
          <w:p w14:paraId="198DCC00"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developed this needs to be continuously</w:t>
            </w:r>
          </w:p>
          <w:p w14:paraId="6D6BAD2D" w14:textId="3E011F60" w:rsidR="00DD23C3" w:rsidRPr="00BF43FB"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reviewed.</w:t>
            </w:r>
          </w:p>
        </w:tc>
      </w:tr>
      <w:tr w:rsidR="00DD23C3" w:rsidRPr="00BF43FB" w14:paraId="75EB693A" w14:textId="56DF7E00"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6D1F400A"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34D50" w14:textId="77777777" w:rsidR="00DD23C3" w:rsidRDefault="00DD23C3" w:rsidP="00BF43FB">
            <w:pPr>
              <w:spacing w:after="0" w:line="240" w:lineRule="auto"/>
              <w:ind w:left="180"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Include students of BAME backgrounds in </w:t>
            </w:r>
          </w:p>
          <w:p w14:paraId="62E8B27F" w14:textId="7CFB4FDA"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our student profiles on the PGCE website.</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49D83"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November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FFFF00"/>
          </w:tcPr>
          <w:p w14:paraId="3709DCFC"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Recent former students are being contacted with </w:t>
            </w:r>
          </w:p>
          <w:p w14:paraId="554D9880" w14:textId="77777777" w:rsidR="00B26DC4" w:rsidRDefault="00B26DC4" w:rsidP="00B26DC4">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 view to developing student profiles that </w:t>
            </w:r>
          </w:p>
          <w:p w14:paraId="7DF3D511" w14:textId="77777777" w:rsidR="00B26DC4" w:rsidRDefault="00B26DC4" w:rsidP="00B26DC4">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represent the diversity of our students ensuring</w:t>
            </w:r>
          </w:p>
          <w:p w14:paraId="56F19A25" w14:textId="26ABDEBB" w:rsidR="00DD23C3" w:rsidRPr="00BF43FB" w:rsidRDefault="00B26DC4" w:rsidP="00B26DC4">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that BAME teachers are represented.  </w:t>
            </w:r>
          </w:p>
        </w:tc>
      </w:tr>
      <w:tr w:rsidR="00DD23C3" w:rsidRPr="00BF43FB" w14:paraId="44D8B573" w14:textId="0DB3569C"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6330D094"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E9701" w14:textId="77777777" w:rsidR="00DD23C3" w:rsidRPr="00BF43FB" w:rsidRDefault="00DD23C3" w:rsidP="00BF43FB">
            <w:pPr>
              <w:spacing w:after="0" w:line="240" w:lineRule="auto"/>
              <w:ind w:left="181" w:right="21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Work with Diversity and Inclusion Officer to target undergraduates of BAME backgrounds.</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3E804"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October 2022</w:t>
            </w:r>
          </w:p>
        </w:tc>
        <w:tc>
          <w:tcPr>
            <w:tcW w:w="4790" w:type="dxa"/>
            <w:tcBorders>
              <w:top w:val="single" w:sz="4" w:space="0" w:color="000000"/>
              <w:left w:val="single" w:sz="4" w:space="0" w:color="000000"/>
              <w:bottom w:val="single" w:sz="4" w:space="0" w:color="000000"/>
              <w:right w:val="single" w:sz="4" w:space="0" w:color="000000"/>
            </w:tcBorders>
            <w:shd w:val="clear" w:color="auto" w:fill="FFFF00"/>
          </w:tcPr>
          <w:p w14:paraId="79E32384"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Part of some ongoing work focussing on </w:t>
            </w:r>
          </w:p>
          <w:p w14:paraId="5AD78241"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recruitment to the course with plans to engage </w:t>
            </w:r>
          </w:p>
          <w:p w14:paraId="220ADD06" w14:textId="77777777" w:rsidR="00DD23C3"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with students and ensure that the messaging </w:t>
            </w:r>
          </w:p>
          <w:p w14:paraId="48031C5F"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around teaching for BAME students is positive</w:t>
            </w:r>
          </w:p>
          <w:p w14:paraId="5D65E992" w14:textId="77777777" w:rsidR="00B26DC4" w:rsidRDefault="00B26DC4"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and welcoming</w:t>
            </w:r>
            <w:r w:rsidR="008E742D">
              <w:rPr>
                <w:rFonts w:ascii="Calibri" w:eastAsia="Times New Roman" w:hAnsi="Calibri" w:cs="Calibri"/>
                <w:color w:val="000000"/>
                <w:lang w:eastAsia="en-GB"/>
              </w:rPr>
              <w:t xml:space="preserve"> and is reflected in practice.</w:t>
            </w:r>
          </w:p>
          <w:p w14:paraId="340E57FE" w14:textId="576F2186" w:rsidR="008E742D" w:rsidRPr="00BF43FB" w:rsidRDefault="008E742D" w:rsidP="00BF43FB">
            <w:pPr>
              <w:spacing w:after="0" w:line="240" w:lineRule="auto"/>
              <w:ind w:left="180" w:right="-897"/>
              <w:rPr>
                <w:rFonts w:ascii="Calibri" w:eastAsia="Times New Roman" w:hAnsi="Calibri" w:cs="Calibri"/>
                <w:color w:val="000000"/>
                <w:lang w:eastAsia="en-GB"/>
              </w:rPr>
            </w:pPr>
          </w:p>
        </w:tc>
      </w:tr>
      <w:tr w:rsidR="00DD23C3" w:rsidRPr="00BF43FB" w14:paraId="0C5E1634" w14:textId="25528364" w:rsidTr="007B28F3">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48B5C801"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189C2"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Direct emails to undergraduate second </w:t>
            </w:r>
          </w:p>
          <w:p w14:paraId="710BEA1E"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and third year students of BAME </w:t>
            </w:r>
          </w:p>
          <w:p w14:paraId="00C6B64B" w14:textId="1D4EBF41"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backgrounds in October/November to </w:t>
            </w:r>
          </w:p>
          <w:p w14:paraId="624C0C3F" w14:textId="77777777"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encourage applications to the PGCE course.</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EC527"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November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69875E2E" w14:textId="77777777" w:rsidR="00DD23C3" w:rsidRPr="00BF43FB" w:rsidRDefault="00DD23C3" w:rsidP="00BF43FB">
            <w:pPr>
              <w:spacing w:after="0" w:line="240" w:lineRule="auto"/>
              <w:ind w:left="180" w:right="-897"/>
              <w:rPr>
                <w:rFonts w:ascii="Calibri" w:eastAsia="Times New Roman" w:hAnsi="Calibri" w:cs="Calibri"/>
                <w:color w:val="000000"/>
                <w:lang w:eastAsia="en-GB"/>
              </w:rPr>
            </w:pPr>
          </w:p>
        </w:tc>
      </w:tr>
      <w:tr w:rsidR="00DD23C3" w:rsidRPr="00BF43FB" w14:paraId="3BC7BAAC" w14:textId="0934F629" w:rsidTr="007B28F3">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108682BD"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A9CA"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Emails to all appropriate subject graduates </w:t>
            </w:r>
          </w:p>
          <w:p w14:paraId="135248D5" w14:textId="71216201"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in June to encourage applications.</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0C162"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June 2023</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4FD44881" w14:textId="77777777" w:rsidR="00DD23C3" w:rsidRPr="00BF43FB" w:rsidRDefault="00DD23C3" w:rsidP="00BF43FB">
            <w:pPr>
              <w:spacing w:after="0" w:line="240" w:lineRule="auto"/>
              <w:ind w:left="180" w:right="-897"/>
              <w:rPr>
                <w:rFonts w:ascii="Calibri" w:eastAsia="Times New Roman" w:hAnsi="Calibri" w:cs="Calibri"/>
                <w:color w:val="000000"/>
                <w:lang w:eastAsia="en-GB"/>
              </w:rPr>
            </w:pPr>
          </w:p>
        </w:tc>
      </w:tr>
      <w:tr w:rsidR="00DD23C3" w:rsidRPr="00BF43FB" w14:paraId="6F5B0265" w14:textId="1DEE4CE4"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78512BCD"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BECD6"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Ensure all rejected applications (prior to </w:t>
            </w:r>
          </w:p>
          <w:p w14:paraId="33672BD9"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interview) are reviewed by a second tutor </w:t>
            </w:r>
          </w:p>
          <w:p w14:paraId="51D45A73" w14:textId="77777777" w:rsidR="00DD23C3" w:rsidRDefault="00DD23C3" w:rsidP="00DD23C3">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to ensure that diversity of qualification </w:t>
            </w:r>
          </w:p>
          <w:p w14:paraId="70BB5AA0" w14:textId="46C6C084" w:rsidR="00DD23C3" w:rsidRPr="00BF43FB" w:rsidRDefault="00DD23C3" w:rsidP="00DD23C3">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and experience is noted.</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0AD73"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August 2022</w:t>
            </w:r>
          </w:p>
        </w:tc>
        <w:tc>
          <w:tcPr>
            <w:tcW w:w="4790" w:type="dxa"/>
            <w:tcBorders>
              <w:top w:val="single" w:sz="4" w:space="0" w:color="000000"/>
              <w:left w:val="single" w:sz="4" w:space="0" w:color="000000"/>
              <w:bottom w:val="single" w:sz="4" w:space="0" w:color="000000"/>
              <w:right w:val="single" w:sz="4" w:space="0" w:color="000000"/>
            </w:tcBorders>
            <w:shd w:val="clear" w:color="auto" w:fill="92D050"/>
          </w:tcPr>
          <w:p w14:paraId="5AE18A51"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In place. All applications for the PGCE course, </w:t>
            </w:r>
          </w:p>
          <w:p w14:paraId="5FCC4D4A"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are given a second opinion to ensure that the </w:t>
            </w:r>
          </w:p>
          <w:p w14:paraId="5A087A01" w14:textId="64C47513" w:rsidR="00DD23C3" w:rsidRPr="00BF43FB"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decision is appropriate.</w:t>
            </w:r>
          </w:p>
        </w:tc>
      </w:tr>
      <w:tr w:rsidR="00CE55A3" w:rsidRPr="00BF43FB" w14:paraId="393884FC" w14:textId="123D5487" w:rsidTr="008E742D">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1177D2EE"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8AAFA"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Where possible include a school-based </w:t>
            </w:r>
          </w:p>
          <w:p w14:paraId="7F5E6043"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mentor teacher of BAME background or </w:t>
            </w:r>
          </w:p>
          <w:p w14:paraId="4709A598" w14:textId="77777777" w:rsidR="00DD23C3" w:rsidRDefault="00DD23C3" w:rsidP="00DD23C3">
            <w:pPr>
              <w:spacing w:after="0" w:line="240" w:lineRule="auto"/>
              <w:ind w:left="181" w:right="-897"/>
              <w:rPr>
                <w:rFonts w:ascii="Calibri" w:eastAsia="Times New Roman" w:hAnsi="Calibri" w:cs="Calibri"/>
                <w:color w:val="000000"/>
                <w:lang w:eastAsia="en-GB"/>
              </w:rPr>
            </w:pPr>
            <w:proofErr w:type="gramStart"/>
            <w:r w:rsidRPr="00BF43FB">
              <w:rPr>
                <w:rFonts w:ascii="Calibri" w:eastAsia="Times New Roman" w:hAnsi="Calibri" w:cs="Calibri"/>
                <w:color w:val="000000"/>
                <w:lang w:eastAsia="en-GB"/>
              </w:rPr>
              <w:t>other</w:t>
            </w:r>
            <w:proofErr w:type="gramEnd"/>
            <w:r w:rsidRPr="00BF43FB">
              <w:rPr>
                <w:rFonts w:ascii="Calibri" w:eastAsia="Times New Roman" w:hAnsi="Calibri" w:cs="Calibri"/>
                <w:color w:val="000000"/>
                <w:lang w:eastAsia="en-GB"/>
              </w:rPr>
              <w:t xml:space="preserve"> qualified interviewer of BAME </w:t>
            </w:r>
          </w:p>
          <w:p w14:paraId="0851C9F6" w14:textId="2D8AF5EF" w:rsidR="00DD23C3" w:rsidRPr="00BF43FB" w:rsidRDefault="00DD23C3" w:rsidP="00DD23C3">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background.</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D9CE3"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September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FFFF00"/>
          </w:tcPr>
          <w:p w14:paraId="32392A59"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Aim to recruit BAME teachers from partner </w:t>
            </w:r>
          </w:p>
          <w:p w14:paraId="7F9DE692"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schools to join interview panels and support in </w:t>
            </w:r>
          </w:p>
          <w:p w14:paraId="55E0828D" w14:textId="213D0E6B" w:rsidR="00DD23C3" w:rsidRPr="00BF43FB"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recruitment fairs, Open Days, PGCE events etc </w:t>
            </w:r>
          </w:p>
        </w:tc>
      </w:tr>
      <w:tr w:rsidR="00DD23C3" w:rsidRPr="00BF43FB" w14:paraId="16ECB8DC" w14:textId="20FD4E51" w:rsidTr="00B26DC4">
        <w:trPr>
          <w:trHeight w:val="26"/>
        </w:trPr>
        <w:tc>
          <w:tcPr>
            <w:tcW w:w="13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8D31" w14:textId="77777777" w:rsidR="00DD23C3" w:rsidRPr="00BF43FB" w:rsidRDefault="00DD23C3" w:rsidP="00BF43FB">
            <w:pPr>
              <w:spacing w:after="0" w:line="240" w:lineRule="auto"/>
              <w:ind w:left="26" w:right="30"/>
              <w:rPr>
                <w:rFonts w:ascii="Times New Roman" w:eastAsia="Times New Roman" w:hAnsi="Times New Roman" w:cs="Times New Roman"/>
                <w:sz w:val="24"/>
                <w:szCs w:val="24"/>
                <w:lang w:eastAsia="en-GB"/>
              </w:rPr>
            </w:pPr>
            <w:r w:rsidRPr="00BF43FB">
              <w:rPr>
                <w:rFonts w:ascii="Calibri" w:eastAsia="Times New Roman" w:hAnsi="Calibri" w:cs="Calibri"/>
                <w:color w:val="000000"/>
                <w:sz w:val="20"/>
                <w:szCs w:val="20"/>
                <w:lang w:eastAsia="en-GB"/>
              </w:rPr>
              <w:t>In-course extra support</w:t>
            </w: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75635"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Emphasise support for learning/improving </w:t>
            </w:r>
          </w:p>
          <w:p w14:paraId="24A6B59A"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Welsh language through tutoring on the </w:t>
            </w:r>
          </w:p>
          <w:p w14:paraId="78BF0194" w14:textId="77777777" w:rsidR="00DD23C3" w:rsidRDefault="00DD23C3" w:rsidP="00DD23C3">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PGCE course, mentoring support in schools </w:t>
            </w:r>
          </w:p>
          <w:p w14:paraId="5C74A0BA" w14:textId="2D001F56" w:rsidR="00DD23C3" w:rsidRPr="00BF43FB" w:rsidRDefault="00DD23C3" w:rsidP="00DD23C3">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and access to free on-line courses.</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6DF2F"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September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92D050"/>
          </w:tcPr>
          <w:p w14:paraId="75913BB3"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Continue to emphasise this aspect of the course, </w:t>
            </w:r>
          </w:p>
          <w:p w14:paraId="2F52EB1A" w14:textId="4028626C" w:rsidR="00DD23C3"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which was recognised in recent EWC monitoring,</w:t>
            </w:r>
          </w:p>
          <w:p w14:paraId="30B22CE7" w14:textId="6854AD69" w:rsidR="008E742D" w:rsidRPr="00BF43FB"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to all potential applicants.</w:t>
            </w:r>
          </w:p>
        </w:tc>
      </w:tr>
      <w:tr w:rsidR="00DD23C3" w:rsidRPr="00BF43FB" w14:paraId="3B6F0695" w14:textId="3E716B97"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127C9EE7"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66453"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Where appropriate in terms of individual </w:t>
            </w:r>
          </w:p>
          <w:p w14:paraId="73897A00"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student’s ITE, place BAME students in </w:t>
            </w:r>
          </w:p>
          <w:p w14:paraId="0827B27B" w14:textId="77777777" w:rsidR="00DD23C3" w:rsidRDefault="00DD23C3" w:rsidP="00DD23C3">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schools with greater population diversity </w:t>
            </w:r>
          </w:p>
          <w:p w14:paraId="665F0FFB" w14:textId="1854CC20" w:rsidR="00DD23C3" w:rsidRPr="00BF43FB" w:rsidRDefault="00DD23C3" w:rsidP="00DD23C3">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to more reflect the school’s diversity.</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4F52F"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October 2022</w:t>
            </w:r>
          </w:p>
        </w:tc>
        <w:tc>
          <w:tcPr>
            <w:tcW w:w="4790" w:type="dxa"/>
            <w:tcBorders>
              <w:top w:val="single" w:sz="4" w:space="0" w:color="000000"/>
              <w:left w:val="single" w:sz="4" w:space="0" w:color="000000"/>
              <w:bottom w:val="single" w:sz="4" w:space="0" w:color="000000"/>
              <w:right w:val="single" w:sz="4" w:space="0" w:color="000000"/>
            </w:tcBorders>
            <w:shd w:val="clear" w:color="auto" w:fill="92D050"/>
          </w:tcPr>
          <w:p w14:paraId="4AC39BC9" w14:textId="77777777"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Continue to consider school population diversity</w:t>
            </w:r>
          </w:p>
          <w:p w14:paraId="25B30C2C" w14:textId="087F8302" w:rsidR="008E742D"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as one of the factors when deciding on the most </w:t>
            </w:r>
          </w:p>
          <w:p w14:paraId="2039593F" w14:textId="7E8F7FE3" w:rsidR="00DD23C3" w:rsidRPr="00BF43FB"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appropriate placement schools for students. </w:t>
            </w:r>
          </w:p>
        </w:tc>
      </w:tr>
      <w:tr w:rsidR="00DD23C3" w:rsidRPr="00BF43FB" w14:paraId="511499D8" w14:textId="5321941C"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2D5C5B4C"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6942D"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Commit to support students of BAME </w:t>
            </w:r>
          </w:p>
          <w:p w14:paraId="2C5ABFEC"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background throughout their university </w:t>
            </w:r>
          </w:p>
          <w:p w14:paraId="76C883EA" w14:textId="77777777" w:rsidR="00DD23C3" w:rsidRDefault="00DD23C3" w:rsidP="00DD23C3">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and school placements from an </w:t>
            </w:r>
            <w:proofErr w:type="spellStart"/>
            <w:r w:rsidRPr="00BF43FB">
              <w:rPr>
                <w:rFonts w:ascii="Calibri" w:eastAsia="Times New Roman" w:hAnsi="Calibri" w:cs="Calibri"/>
                <w:color w:val="000000"/>
                <w:lang w:eastAsia="en-GB"/>
              </w:rPr>
              <w:t>anti racist</w:t>
            </w:r>
            <w:proofErr w:type="spellEnd"/>
            <w:r w:rsidRPr="00BF43FB">
              <w:rPr>
                <w:rFonts w:ascii="Calibri" w:eastAsia="Times New Roman" w:hAnsi="Calibri" w:cs="Calibri"/>
                <w:color w:val="000000"/>
                <w:lang w:eastAsia="en-GB"/>
              </w:rPr>
              <w:t xml:space="preserve"> </w:t>
            </w:r>
          </w:p>
          <w:p w14:paraId="38CD2194" w14:textId="76CECE2D" w:rsidR="00DD23C3" w:rsidRPr="00BF43FB" w:rsidRDefault="00DD23C3" w:rsidP="00DD23C3">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point of view.</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DF59F"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September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92D050"/>
          </w:tcPr>
          <w:p w14:paraId="25944E08" w14:textId="77777777" w:rsidR="00DD23C3" w:rsidRDefault="008E742D"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Ensure all students are aware of </w:t>
            </w:r>
            <w:r w:rsidR="00B51A7E">
              <w:rPr>
                <w:rFonts w:ascii="Calibri" w:eastAsia="Times New Roman" w:hAnsi="Calibri" w:cs="Calibri"/>
                <w:color w:val="000000"/>
                <w:lang w:eastAsia="en-GB"/>
              </w:rPr>
              <w:t>wider support</w:t>
            </w:r>
          </w:p>
          <w:p w14:paraId="542B3744" w14:textId="77777777" w:rsidR="00B51A7E"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available from placement schools and Aberystwyth</w:t>
            </w:r>
          </w:p>
          <w:p w14:paraId="4A3BE84A" w14:textId="592D1CE4" w:rsidR="00B51A7E" w:rsidRPr="00BF43FB"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University.</w:t>
            </w:r>
          </w:p>
        </w:tc>
      </w:tr>
      <w:tr w:rsidR="00DD23C3" w:rsidRPr="00BF43FB" w14:paraId="08ADC737" w14:textId="774B2ADB" w:rsidTr="00B26DC4">
        <w:trPr>
          <w:trHeight w:val="26"/>
        </w:trPr>
        <w:tc>
          <w:tcPr>
            <w:tcW w:w="1343" w:type="dxa"/>
            <w:vMerge/>
            <w:tcBorders>
              <w:top w:val="single" w:sz="4" w:space="0" w:color="000000"/>
              <w:left w:val="single" w:sz="4" w:space="0" w:color="000000"/>
              <w:bottom w:val="single" w:sz="4" w:space="0" w:color="000000"/>
              <w:right w:val="single" w:sz="4" w:space="0" w:color="000000"/>
            </w:tcBorders>
            <w:vAlign w:val="center"/>
            <w:hideMark/>
          </w:tcPr>
          <w:p w14:paraId="1E5EDF71" w14:textId="77777777" w:rsidR="00DD23C3" w:rsidRPr="00BF43FB" w:rsidRDefault="00DD23C3" w:rsidP="00BF43FB">
            <w:pPr>
              <w:spacing w:after="0" w:line="240" w:lineRule="auto"/>
              <w:rPr>
                <w:rFonts w:ascii="Times New Roman" w:eastAsia="Times New Roman" w:hAnsi="Times New Roman" w:cs="Times New Roman"/>
                <w:sz w:val="24"/>
                <w:szCs w:val="24"/>
                <w:lang w:eastAsia="en-GB"/>
              </w:rPr>
            </w:pP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354CD"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Ensure applicants with VISA requirements </w:t>
            </w:r>
          </w:p>
          <w:p w14:paraId="38AEC213" w14:textId="057993AF"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have support from the university.</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82C72"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September 2022</w:t>
            </w:r>
          </w:p>
        </w:tc>
        <w:tc>
          <w:tcPr>
            <w:tcW w:w="4790" w:type="dxa"/>
            <w:tcBorders>
              <w:top w:val="single" w:sz="4" w:space="0" w:color="000000"/>
              <w:left w:val="single" w:sz="4" w:space="0" w:color="000000"/>
              <w:bottom w:val="single" w:sz="4" w:space="0" w:color="000000"/>
              <w:right w:val="single" w:sz="4" w:space="0" w:color="000000"/>
            </w:tcBorders>
            <w:shd w:val="clear" w:color="auto" w:fill="92D050"/>
          </w:tcPr>
          <w:p w14:paraId="1FC5FC94" w14:textId="77777777" w:rsidR="00B51A7E"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 xml:space="preserve">Actively direct applicants to the university’s </w:t>
            </w:r>
          </w:p>
          <w:p w14:paraId="19B81ACF" w14:textId="120EA63E" w:rsidR="00DD23C3" w:rsidRPr="00BF43FB"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Services if appropriate.</w:t>
            </w:r>
          </w:p>
        </w:tc>
      </w:tr>
      <w:tr w:rsidR="00DD23C3" w:rsidRPr="00BF43FB" w14:paraId="5C63DD47" w14:textId="46E9256E" w:rsidTr="007B28F3">
        <w:trPr>
          <w:trHeight w:val="26"/>
        </w:trPr>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04C7F" w14:textId="77777777" w:rsidR="00DD23C3" w:rsidRPr="00BF43FB" w:rsidRDefault="00DD23C3" w:rsidP="00BF43FB">
            <w:pPr>
              <w:spacing w:after="0" w:line="240" w:lineRule="auto"/>
              <w:ind w:left="26" w:right="30"/>
              <w:rPr>
                <w:rFonts w:ascii="Times New Roman" w:eastAsia="Times New Roman" w:hAnsi="Times New Roman" w:cs="Times New Roman"/>
                <w:sz w:val="24"/>
                <w:szCs w:val="24"/>
                <w:lang w:eastAsia="en-GB"/>
              </w:rPr>
            </w:pPr>
            <w:r w:rsidRPr="00BF43FB">
              <w:rPr>
                <w:rFonts w:ascii="Calibri" w:eastAsia="Times New Roman" w:hAnsi="Calibri" w:cs="Calibri"/>
                <w:color w:val="000000"/>
                <w:sz w:val="20"/>
                <w:szCs w:val="20"/>
                <w:lang w:eastAsia="en-GB"/>
              </w:rPr>
              <w:t>Following graduation extra support</w:t>
            </w: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246FE"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Encourage and support BAME PGCE student </w:t>
            </w:r>
          </w:p>
          <w:p w14:paraId="5A6871DF"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teachers in gaining teaching employment </w:t>
            </w:r>
          </w:p>
          <w:p w14:paraId="25434A81" w14:textId="283A29F5"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within the partnership/ Wales.  </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DEA57"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January 2023</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794DC992" w14:textId="77777777" w:rsidR="00DD23C3" w:rsidRPr="00BF43FB" w:rsidRDefault="00DD23C3" w:rsidP="00BF43FB">
            <w:pPr>
              <w:spacing w:after="0" w:line="240" w:lineRule="auto"/>
              <w:ind w:left="180" w:right="-897"/>
              <w:rPr>
                <w:rFonts w:ascii="Calibri" w:eastAsia="Times New Roman" w:hAnsi="Calibri" w:cs="Calibri"/>
                <w:color w:val="000000"/>
                <w:lang w:eastAsia="en-GB"/>
              </w:rPr>
            </w:pPr>
          </w:p>
        </w:tc>
      </w:tr>
      <w:tr w:rsidR="00DD23C3" w:rsidRPr="00BF43FB" w14:paraId="03F7CB8D" w14:textId="383AD35C" w:rsidTr="00B26DC4">
        <w:trPr>
          <w:trHeight w:val="26"/>
        </w:trPr>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CC62E" w14:textId="77777777" w:rsidR="00DD23C3" w:rsidRPr="00BF43FB" w:rsidRDefault="00DD23C3" w:rsidP="00BF43FB">
            <w:pPr>
              <w:spacing w:after="0" w:line="240" w:lineRule="auto"/>
              <w:ind w:left="26" w:right="30"/>
              <w:rPr>
                <w:rFonts w:ascii="Times New Roman" w:eastAsia="Times New Roman" w:hAnsi="Times New Roman" w:cs="Times New Roman"/>
                <w:sz w:val="24"/>
                <w:szCs w:val="24"/>
                <w:lang w:eastAsia="en-GB"/>
              </w:rPr>
            </w:pPr>
            <w:r w:rsidRPr="00BF43FB">
              <w:rPr>
                <w:rFonts w:ascii="Calibri" w:eastAsia="Times New Roman" w:hAnsi="Calibri" w:cs="Calibri"/>
                <w:color w:val="000000"/>
                <w:sz w:val="20"/>
                <w:szCs w:val="20"/>
                <w:lang w:eastAsia="en-GB"/>
              </w:rPr>
              <w:lastRenderedPageBreak/>
              <w:t>General</w:t>
            </w:r>
          </w:p>
        </w:tc>
        <w:tc>
          <w:tcPr>
            <w:tcW w:w="5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D9F43" w14:textId="77777777" w:rsidR="00DD23C3" w:rsidRDefault="00DD23C3" w:rsidP="00BF43FB">
            <w:pPr>
              <w:spacing w:after="0" w:line="240" w:lineRule="auto"/>
              <w:ind w:left="181" w:right="-897"/>
              <w:rPr>
                <w:rFonts w:ascii="Calibri" w:eastAsia="Times New Roman" w:hAnsi="Calibri" w:cs="Calibri"/>
                <w:color w:val="000000"/>
                <w:lang w:eastAsia="en-GB"/>
              </w:rPr>
            </w:pPr>
            <w:r w:rsidRPr="00BF43FB">
              <w:rPr>
                <w:rFonts w:ascii="Calibri" w:eastAsia="Times New Roman" w:hAnsi="Calibri" w:cs="Calibri"/>
                <w:color w:val="000000"/>
                <w:lang w:eastAsia="en-GB"/>
              </w:rPr>
              <w:t xml:space="preserve">Seek opinions of current/new BAME students </w:t>
            </w:r>
          </w:p>
          <w:p w14:paraId="16BBC74D" w14:textId="4883AE12" w:rsidR="00DD23C3" w:rsidRPr="00BF43FB" w:rsidRDefault="00DD23C3" w:rsidP="00BF43FB">
            <w:pPr>
              <w:spacing w:after="0" w:line="240" w:lineRule="auto"/>
              <w:ind w:left="181"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to review marketing, recruitment processes</w:t>
            </w:r>
            <w:r>
              <w:rPr>
                <w:rFonts w:ascii="Calibri" w:eastAsia="Times New Roman" w:hAnsi="Calibri" w:cs="Calibri"/>
                <w:color w:val="000000"/>
                <w:lang w:eastAsia="en-GB"/>
              </w:rPr>
              <w:t>.</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9A0BA" w14:textId="77777777" w:rsidR="00DD23C3" w:rsidRPr="00BF43FB" w:rsidRDefault="00DD23C3" w:rsidP="00BF43FB">
            <w:pPr>
              <w:spacing w:after="0" w:line="240" w:lineRule="auto"/>
              <w:ind w:left="180"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October 2022</w:t>
            </w:r>
          </w:p>
        </w:tc>
        <w:tc>
          <w:tcPr>
            <w:tcW w:w="4790" w:type="dxa"/>
            <w:tcBorders>
              <w:top w:val="single" w:sz="4" w:space="0" w:color="000000"/>
              <w:left w:val="single" w:sz="4" w:space="0" w:color="000000"/>
              <w:bottom w:val="single" w:sz="4" w:space="0" w:color="000000"/>
              <w:right w:val="single" w:sz="4" w:space="0" w:color="000000"/>
            </w:tcBorders>
            <w:shd w:val="clear" w:color="auto" w:fill="FFFF00"/>
          </w:tcPr>
          <w:p w14:paraId="6728AA2E" w14:textId="77777777" w:rsidR="00DD23C3"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Survey being prepared to seek views of current</w:t>
            </w:r>
          </w:p>
          <w:p w14:paraId="79F96E83" w14:textId="77777777" w:rsidR="00B51A7E"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BAME students on the application process,</w:t>
            </w:r>
          </w:p>
          <w:p w14:paraId="43CB4ADC" w14:textId="7B73072A" w:rsidR="00B51A7E" w:rsidRPr="00BF43FB" w:rsidRDefault="00B51A7E" w:rsidP="00BF43FB">
            <w:pPr>
              <w:spacing w:after="0" w:line="240" w:lineRule="auto"/>
              <w:ind w:left="180" w:right="-897"/>
              <w:rPr>
                <w:rFonts w:ascii="Calibri" w:eastAsia="Times New Roman" w:hAnsi="Calibri" w:cs="Calibri"/>
                <w:color w:val="000000"/>
                <w:lang w:eastAsia="en-GB"/>
              </w:rPr>
            </w:pPr>
            <w:r>
              <w:rPr>
                <w:rFonts w:ascii="Calibri" w:eastAsia="Times New Roman" w:hAnsi="Calibri" w:cs="Calibri"/>
                <w:color w:val="000000"/>
                <w:lang w:eastAsia="en-GB"/>
              </w:rPr>
              <w:t>induction and first weeks of the PGCE course.</w:t>
            </w:r>
          </w:p>
        </w:tc>
      </w:tr>
      <w:tr w:rsidR="00DD23C3" w:rsidRPr="00BF43FB" w14:paraId="47438D24" w14:textId="6903BCFA" w:rsidTr="00B26DC4">
        <w:tc>
          <w:tcPr>
            <w:tcW w:w="1343"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hideMark/>
          </w:tcPr>
          <w:p w14:paraId="54489ABE" w14:textId="77777777" w:rsidR="00DD23C3" w:rsidRPr="00BF43FB" w:rsidRDefault="00DD23C3" w:rsidP="00BF43FB">
            <w:pPr>
              <w:spacing w:after="0" w:line="240" w:lineRule="auto"/>
              <w:ind w:right="111"/>
              <w:rPr>
                <w:rFonts w:ascii="Times New Roman" w:eastAsia="Times New Roman" w:hAnsi="Times New Roman" w:cs="Times New Roman"/>
                <w:sz w:val="24"/>
                <w:szCs w:val="24"/>
                <w:lang w:eastAsia="en-GB"/>
              </w:rPr>
            </w:pPr>
            <w:proofErr w:type="spellStart"/>
            <w:r w:rsidRPr="00BF43FB">
              <w:rPr>
                <w:rFonts w:ascii="Calibri" w:eastAsia="Times New Roman" w:hAnsi="Calibri" w:cs="Calibri"/>
                <w:b/>
                <w:bCs/>
                <w:color w:val="000000"/>
                <w:lang w:eastAsia="en-GB"/>
              </w:rPr>
              <w:t>Awdur</w:t>
            </w:r>
            <w:proofErr w:type="spellEnd"/>
            <w:r w:rsidRPr="00BF43FB">
              <w:rPr>
                <w:rFonts w:ascii="Calibri" w:eastAsia="Times New Roman" w:hAnsi="Calibri" w:cs="Calibri"/>
                <w:b/>
                <w:bCs/>
                <w:color w:val="000000"/>
                <w:lang w:eastAsia="en-GB"/>
              </w:rPr>
              <w:t>/ Author</w:t>
            </w:r>
          </w:p>
        </w:tc>
        <w:tc>
          <w:tcPr>
            <w:tcW w:w="7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53F8C" w14:textId="77777777" w:rsidR="00DD23C3" w:rsidRPr="00BF43FB" w:rsidRDefault="00DD23C3" w:rsidP="00BF43FB">
            <w:pPr>
              <w:spacing w:after="0" w:line="240" w:lineRule="auto"/>
              <w:ind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Daryl Phillips, Sheree Jonas</w:t>
            </w:r>
          </w:p>
        </w:tc>
        <w:tc>
          <w:tcPr>
            <w:tcW w:w="4790" w:type="dxa"/>
            <w:tcBorders>
              <w:top w:val="single" w:sz="4" w:space="0" w:color="000000"/>
              <w:left w:val="single" w:sz="4" w:space="0" w:color="000000"/>
              <w:bottom w:val="single" w:sz="4" w:space="0" w:color="000000"/>
              <w:right w:val="single" w:sz="4" w:space="0" w:color="000000"/>
            </w:tcBorders>
          </w:tcPr>
          <w:p w14:paraId="4F75A19B" w14:textId="77777777" w:rsidR="00DD23C3" w:rsidRPr="00BF43FB" w:rsidRDefault="00DD23C3" w:rsidP="00BF43FB">
            <w:pPr>
              <w:spacing w:after="0" w:line="240" w:lineRule="auto"/>
              <w:ind w:right="-897"/>
              <w:rPr>
                <w:rFonts w:ascii="Calibri" w:eastAsia="Times New Roman" w:hAnsi="Calibri" w:cs="Calibri"/>
                <w:color w:val="000000"/>
                <w:lang w:eastAsia="en-GB"/>
              </w:rPr>
            </w:pPr>
          </w:p>
        </w:tc>
      </w:tr>
      <w:tr w:rsidR="00DD23C3" w:rsidRPr="00BF43FB" w14:paraId="1F629E19" w14:textId="6EC58887" w:rsidTr="00B26DC4">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A6929" w14:textId="77777777" w:rsidR="00DD23C3" w:rsidRPr="00BF43FB" w:rsidRDefault="00DD23C3" w:rsidP="00BF43FB">
            <w:pPr>
              <w:spacing w:after="0" w:line="240" w:lineRule="auto"/>
              <w:ind w:right="111"/>
              <w:rPr>
                <w:rFonts w:ascii="Times New Roman" w:eastAsia="Times New Roman" w:hAnsi="Times New Roman" w:cs="Times New Roman"/>
                <w:sz w:val="24"/>
                <w:szCs w:val="24"/>
                <w:lang w:eastAsia="en-GB"/>
              </w:rPr>
            </w:pPr>
            <w:proofErr w:type="spellStart"/>
            <w:r w:rsidRPr="00BF43FB">
              <w:rPr>
                <w:rFonts w:ascii="Calibri" w:eastAsia="Times New Roman" w:hAnsi="Calibri" w:cs="Calibri"/>
                <w:b/>
                <w:bCs/>
                <w:color w:val="000000"/>
                <w:lang w:eastAsia="en-GB"/>
              </w:rPr>
              <w:t>Dyddiad</w:t>
            </w:r>
            <w:proofErr w:type="spellEnd"/>
            <w:r w:rsidRPr="00BF43FB">
              <w:rPr>
                <w:rFonts w:ascii="Calibri" w:eastAsia="Times New Roman" w:hAnsi="Calibri" w:cs="Calibri"/>
                <w:b/>
                <w:bCs/>
                <w:color w:val="000000"/>
                <w:lang w:eastAsia="en-GB"/>
              </w:rPr>
              <w:t xml:space="preserve"> / Date</w:t>
            </w:r>
          </w:p>
        </w:tc>
        <w:tc>
          <w:tcPr>
            <w:tcW w:w="7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10BE8" w14:textId="50EC4A81" w:rsidR="00DD23C3" w:rsidRPr="00BF43FB" w:rsidRDefault="00DD23C3" w:rsidP="00BF43FB">
            <w:pPr>
              <w:spacing w:after="0" w:line="240" w:lineRule="auto"/>
              <w:ind w:right="-897"/>
              <w:rPr>
                <w:rFonts w:ascii="Times New Roman" w:eastAsia="Times New Roman" w:hAnsi="Times New Roman" w:cs="Times New Roman"/>
                <w:sz w:val="24"/>
                <w:szCs w:val="24"/>
                <w:lang w:eastAsia="en-GB"/>
              </w:rPr>
            </w:pPr>
            <w:r w:rsidRPr="00BF43FB">
              <w:rPr>
                <w:rFonts w:ascii="Calibri" w:eastAsia="Times New Roman" w:hAnsi="Calibri" w:cs="Calibri"/>
                <w:color w:val="000000"/>
                <w:lang w:eastAsia="en-GB"/>
              </w:rPr>
              <w:t>25/07/22</w:t>
            </w:r>
            <w:r w:rsidR="009519D0">
              <w:rPr>
                <w:rFonts w:ascii="Calibri" w:eastAsia="Times New Roman" w:hAnsi="Calibri" w:cs="Calibri"/>
                <w:color w:val="000000"/>
                <w:lang w:eastAsia="en-GB"/>
              </w:rPr>
              <w:t xml:space="preserve"> updated 27/10/22</w:t>
            </w:r>
          </w:p>
        </w:tc>
        <w:tc>
          <w:tcPr>
            <w:tcW w:w="4790" w:type="dxa"/>
            <w:tcBorders>
              <w:top w:val="single" w:sz="4" w:space="0" w:color="000000"/>
              <w:left w:val="single" w:sz="4" w:space="0" w:color="000000"/>
              <w:bottom w:val="single" w:sz="4" w:space="0" w:color="000000"/>
              <w:right w:val="single" w:sz="4" w:space="0" w:color="000000"/>
            </w:tcBorders>
          </w:tcPr>
          <w:p w14:paraId="2B139F5A" w14:textId="77777777" w:rsidR="00DD23C3" w:rsidRPr="00BF43FB" w:rsidRDefault="00DD23C3" w:rsidP="00BF43FB">
            <w:pPr>
              <w:spacing w:after="0" w:line="240" w:lineRule="auto"/>
              <w:ind w:right="-897"/>
              <w:rPr>
                <w:rFonts w:ascii="Calibri" w:eastAsia="Times New Roman" w:hAnsi="Calibri" w:cs="Calibri"/>
                <w:color w:val="000000"/>
                <w:lang w:eastAsia="en-GB"/>
              </w:rPr>
            </w:pPr>
          </w:p>
        </w:tc>
      </w:tr>
    </w:tbl>
    <w:p w14:paraId="4B03F3C8" w14:textId="04D835FC" w:rsidR="00CE55A3" w:rsidRDefault="00CE55A3"/>
    <w:p w14:paraId="5386AA33" w14:textId="77777777" w:rsidR="00F73F77" w:rsidRDefault="00F73F77"/>
    <w:p w14:paraId="51DA4F31" w14:textId="77777777" w:rsidR="00F73F77" w:rsidRDefault="00F73F77"/>
    <w:p w14:paraId="5322F1C0" w14:textId="77777777" w:rsidR="00F73F77" w:rsidRDefault="00F73F77"/>
    <w:p w14:paraId="06D3FE91" w14:textId="77777777" w:rsidR="00F73F77" w:rsidRDefault="00F73F77"/>
    <w:p w14:paraId="75ACF925" w14:textId="77777777" w:rsidR="00F73F77" w:rsidRDefault="00F73F77"/>
    <w:p w14:paraId="100358E2" w14:textId="77777777" w:rsidR="00F73F77" w:rsidRDefault="00F73F77"/>
    <w:p w14:paraId="17E69C09" w14:textId="77777777" w:rsidR="00F73F77" w:rsidRDefault="00F73F77"/>
    <w:p w14:paraId="50B2C660" w14:textId="77777777" w:rsidR="00CC0A52" w:rsidRDefault="00CC0A52"/>
    <w:sectPr w:rsidR="00CC0A52" w:rsidSect="00EF3C5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160"/>
    <w:multiLevelType w:val="multilevel"/>
    <w:tmpl w:val="347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10F6C"/>
    <w:multiLevelType w:val="multilevel"/>
    <w:tmpl w:val="939E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C3089"/>
    <w:multiLevelType w:val="multilevel"/>
    <w:tmpl w:val="7C8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304B0"/>
    <w:multiLevelType w:val="multilevel"/>
    <w:tmpl w:val="FFD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1491F"/>
    <w:multiLevelType w:val="multilevel"/>
    <w:tmpl w:val="C22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752F0"/>
    <w:multiLevelType w:val="multilevel"/>
    <w:tmpl w:val="EAC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94ECB"/>
    <w:multiLevelType w:val="multilevel"/>
    <w:tmpl w:val="FBFA5A94"/>
    <w:lvl w:ilvl="0">
      <w:start w:val="1"/>
      <w:numFmt w:val="decimal"/>
      <w:pStyle w:val="Heading1"/>
      <w:lvlText w:val="%1."/>
      <w:lvlJc w:val="left"/>
      <w:pPr>
        <w:ind w:left="1148" w:hanging="432"/>
      </w:pPr>
      <w:rPr>
        <w:b/>
        <w:i w:val="0"/>
      </w:rPr>
    </w:lvl>
    <w:lvl w:ilvl="1">
      <w:start w:val="1"/>
      <w:numFmt w:val="decimal"/>
      <w:pStyle w:val="Heading2"/>
      <w:lvlText w:val="%1.%2"/>
      <w:lvlJc w:val="left"/>
      <w:pPr>
        <w:ind w:left="157" w:hanging="576"/>
      </w:pPr>
      <w:rPr>
        <w:b w:val="0"/>
        <w:sz w:val="24"/>
        <w:szCs w:val="24"/>
      </w:rPr>
    </w:lvl>
    <w:lvl w:ilvl="2">
      <w:start w:val="1"/>
      <w:numFmt w:val="decimal"/>
      <w:pStyle w:val="Heading3"/>
      <w:lvlText w:val="%1.%2.%3"/>
      <w:lvlJc w:val="left"/>
      <w:pPr>
        <w:ind w:left="301" w:hanging="720"/>
      </w:pPr>
    </w:lvl>
    <w:lvl w:ilvl="3">
      <w:start w:val="1"/>
      <w:numFmt w:val="decimal"/>
      <w:pStyle w:val="Heading4"/>
      <w:lvlText w:val="%1.%2.%3.%4"/>
      <w:lvlJc w:val="left"/>
      <w:pPr>
        <w:ind w:left="445" w:hanging="864"/>
      </w:pPr>
    </w:lvl>
    <w:lvl w:ilvl="4">
      <w:start w:val="1"/>
      <w:numFmt w:val="decimal"/>
      <w:pStyle w:val="Heading5"/>
      <w:lvlText w:val="%1.%2.%3.%4.%5"/>
      <w:lvlJc w:val="left"/>
      <w:pPr>
        <w:ind w:left="589" w:hanging="1008"/>
      </w:pPr>
    </w:lvl>
    <w:lvl w:ilvl="5">
      <w:start w:val="1"/>
      <w:numFmt w:val="decimal"/>
      <w:pStyle w:val="Heading6"/>
      <w:lvlText w:val="%1.%2.%3.%4.%5.%6"/>
      <w:lvlJc w:val="left"/>
      <w:pPr>
        <w:ind w:left="733" w:hanging="1152"/>
      </w:pPr>
    </w:lvl>
    <w:lvl w:ilvl="6">
      <w:start w:val="1"/>
      <w:numFmt w:val="decimal"/>
      <w:pStyle w:val="Heading7"/>
      <w:lvlText w:val="%1.%2.%3.%4.%5.%6.%7"/>
      <w:lvlJc w:val="left"/>
      <w:pPr>
        <w:ind w:left="877" w:hanging="1296"/>
      </w:pPr>
    </w:lvl>
    <w:lvl w:ilvl="7">
      <w:start w:val="1"/>
      <w:numFmt w:val="decimal"/>
      <w:pStyle w:val="Heading8"/>
      <w:lvlText w:val="%1.%2.%3.%4.%5.%6.%7.%8"/>
      <w:lvlJc w:val="left"/>
      <w:pPr>
        <w:ind w:left="1021" w:hanging="1440"/>
      </w:pPr>
    </w:lvl>
    <w:lvl w:ilvl="8">
      <w:start w:val="1"/>
      <w:numFmt w:val="decimal"/>
      <w:pStyle w:val="Heading9"/>
      <w:lvlText w:val="%1.%2.%3.%4.%5.%6.%7.%8.%9"/>
      <w:lvlJc w:val="left"/>
      <w:pPr>
        <w:ind w:left="1165" w:hanging="1584"/>
      </w:pPr>
    </w:lvl>
  </w:abstractNum>
  <w:num w:numId="1" w16cid:durableId="626472693">
    <w:abstractNumId w:val="0"/>
  </w:num>
  <w:num w:numId="2" w16cid:durableId="491216536">
    <w:abstractNumId w:val="4"/>
  </w:num>
  <w:num w:numId="3" w16cid:durableId="776827205">
    <w:abstractNumId w:val="1"/>
  </w:num>
  <w:num w:numId="4" w16cid:durableId="835681567">
    <w:abstractNumId w:val="3"/>
  </w:num>
  <w:num w:numId="5" w16cid:durableId="1599026819">
    <w:abstractNumId w:val="5"/>
  </w:num>
  <w:num w:numId="6" w16cid:durableId="78451340">
    <w:abstractNumId w:val="2"/>
  </w:num>
  <w:num w:numId="7" w16cid:durableId="2099599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FB"/>
    <w:rsid w:val="00293BA6"/>
    <w:rsid w:val="00412610"/>
    <w:rsid w:val="00476B3A"/>
    <w:rsid w:val="007B28F3"/>
    <w:rsid w:val="008E742D"/>
    <w:rsid w:val="009519D0"/>
    <w:rsid w:val="00B26DC4"/>
    <w:rsid w:val="00B51A7E"/>
    <w:rsid w:val="00BF43FB"/>
    <w:rsid w:val="00C86C6A"/>
    <w:rsid w:val="00CA33FE"/>
    <w:rsid w:val="00CC0A52"/>
    <w:rsid w:val="00CE55A3"/>
    <w:rsid w:val="00DD23C3"/>
    <w:rsid w:val="00E130B9"/>
    <w:rsid w:val="00E36C48"/>
    <w:rsid w:val="00EF157F"/>
    <w:rsid w:val="00EF3C59"/>
    <w:rsid w:val="00F71287"/>
    <w:rsid w:val="00F73F77"/>
    <w:rsid w:val="00FC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24B8"/>
  <w15:chartTrackingRefBased/>
  <w15:docId w15:val="{D0937284-D0A5-43C9-9794-AB5D7A59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57F"/>
    <w:pPr>
      <w:keepNext/>
      <w:numPr>
        <w:numId w:val="7"/>
      </w:numPr>
      <w:spacing w:after="0" w:line="240" w:lineRule="auto"/>
      <w:outlineLvl w:val="0"/>
    </w:pPr>
    <w:rPr>
      <w:rFonts w:ascii="Arial" w:eastAsia="Times New Roman" w:hAnsi="Arial" w:cs="Times New Roman"/>
      <w:sz w:val="24"/>
      <w:szCs w:val="20"/>
      <w:u w:val="single"/>
      <w:lang w:eastAsia="en-GB"/>
    </w:rPr>
  </w:style>
  <w:style w:type="paragraph" w:styleId="Heading2">
    <w:name w:val="heading 2"/>
    <w:basedOn w:val="Normal"/>
    <w:next w:val="Normal"/>
    <w:link w:val="Heading2Char"/>
    <w:qFormat/>
    <w:rsid w:val="00EF157F"/>
    <w:pPr>
      <w:keepNext/>
      <w:numPr>
        <w:ilvl w:val="1"/>
        <w:numId w:val="7"/>
      </w:numPr>
      <w:spacing w:after="0" w:line="240" w:lineRule="auto"/>
      <w:outlineLvl w:val="1"/>
    </w:pPr>
    <w:rPr>
      <w:rFonts w:ascii="Arial" w:eastAsia="Times New Roman" w:hAnsi="Arial" w:cs="Times New Roman"/>
      <w:b/>
      <w:sz w:val="28"/>
      <w:szCs w:val="20"/>
      <w:lang w:eastAsia="en-GB"/>
    </w:rPr>
  </w:style>
  <w:style w:type="paragraph" w:styleId="Heading3">
    <w:name w:val="heading 3"/>
    <w:basedOn w:val="Normal"/>
    <w:next w:val="Normal"/>
    <w:link w:val="Heading3Char"/>
    <w:qFormat/>
    <w:rsid w:val="00EF157F"/>
    <w:pPr>
      <w:keepNext/>
      <w:numPr>
        <w:ilvl w:val="2"/>
        <w:numId w:val="7"/>
      </w:numPr>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nhideWhenUsed/>
    <w:qFormat/>
    <w:rsid w:val="00EF157F"/>
    <w:pPr>
      <w:keepNext/>
      <w:numPr>
        <w:ilvl w:val="3"/>
        <w:numId w:val="7"/>
      </w:numPr>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nhideWhenUsed/>
    <w:qFormat/>
    <w:rsid w:val="00EF157F"/>
    <w:pPr>
      <w:numPr>
        <w:ilvl w:val="4"/>
        <w:numId w:val="7"/>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unhideWhenUsed/>
    <w:qFormat/>
    <w:rsid w:val="00EF157F"/>
    <w:pPr>
      <w:numPr>
        <w:ilvl w:val="5"/>
        <w:numId w:val="7"/>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EF157F"/>
    <w:pPr>
      <w:numPr>
        <w:ilvl w:val="6"/>
        <w:numId w:val="7"/>
      </w:num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EF157F"/>
    <w:pPr>
      <w:numPr>
        <w:ilvl w:val="7"/>
        <w:numId w:val="7"/>
      </w:num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EF157F"/>
    <w:pPr>
      <w:numPr>
        <w:ilvl w:val="8"/>
        <w:numId w:val="7"/>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3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F157F"/>
    <w:rPr>
      <w:rFonts w:ascii="Arial" w:eastAsia="Times New Roman" w:hAnsi="Arial" w:cs="Times New Roman"/>
      <w:sz w:val="24"/>
      <w:szCs w:val="20"/>
      <w:u w:val="single"/>
      <w:lang w:eastAsia="en-GB"/>
    </w:rPr>
  </w:style>
  <w:style w:type="character" w:customStyle="1" w:styleId="Heading2Char">
    <w:name w:val="Heading 2 Char"/>
    <w:basedOn w:val="DefaultParagraphFont"/>
    <w:link w:val="Heading2"/>
    <w:rsid w:val="00EF157F"/>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EF157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F157F"/>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EF157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EF157F"/>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EF157F"/>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EF157F"/>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EF157F"/>
    <w:rPr>
      <w:rFonts w:ascii="Cambria" w:eastAsia="Times New Roman" w:hAnsi="Cambria" w:cs="Times New Roman"/>
      <w:lang w:eastAsia="en-GB"/>
    </w:rPr>
  </w:style>
  <w:style w:type="character" w:styleId="Hyperlink">
    <w:name w:val="Hyperlink"/>
    <w:unhideWhenUsed/>
    <w:rsid w:val="00EF157F"/>
    <w:rPr>
      <w:color w:val="0000FF"/>
      <w:u w:val="single"/>
    </w:rPr>
  </w:style>
  <w:style w:type="character" w:styleId="Strong">
    <w:name w:val="Strong"/>
    <w:basedOn w:val="DefaultParagraphFont"/>
    <w:uiPriority w:val="22"/>
    <w:qFormat/>
    <w:rsid w:val="00EF157F"/>
    <w:rPr>
      <w:b/>
      <w:bCs/>
    </w:rPr>
  </w:style>
  <w:style w:type="character" w:styleId="FollowedHyperlink">
    <w:name w:val="FollowedHyperlink"/>
    <w:basedOn w:val="DefaultParagraphFont"/>
    <w:uiPriority w:val="99"/>
    <w:semiHidden/>
    <w:unhideWhenUsed/>
    <w:rsid w:val="00EF1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79973">
      <w:bodyDiv w:val="1"/>
      <w:marLeft w:val="0"/>
      <w:marRight w:val="0"/>
      <w:marTop w:val="0"/>
      <w:marBottom w:val="0"/>
      <w:divBdr>
        <w:top w:val="none" w:sz="0" w:space="0" w:color="auto"/>
        <w:left w:val="none" w:sz="0" w:space="0" w:color="auto"/>
        <w:bottom w:val="none" w:sz="0" w:space="0" w:color="auto"/>
        <w:right w:val="none" w:sz="0" w:space="0" w:color="auto"/>
      </w:divBdr>
      <w:divsChild>
        <w:div w:id="21917784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C9B-41F0-41AD-BABD-41B88542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Jonas</dc:creator>
  <cp:keywords/>
  <dc:description/>
  <cp:lastModifiedBy>Daryl Phillips [dap70] (Staff)</cp:lastModifiedBy>
  <cp:revision>12</cp:revision>
  <dcterms:created xsi:type="dcterms:W3CDTF">2022-10-27T09:55:00Z</dcterms:created>
  <dcterms:modified xsi:type="dcterms:W3CDTF">2022-11-14T16:54:00Z</dcterms:modified>
</cp:coreProperties>
</file>