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CEF3" w14:textId="151B52FE" w:rsidR="00041F8F" w:rsidRDefault="001701E6" w:rsidP="00041F8F">
      <w:pPr>
        <w:pStyle w:val="NormalWeb"/>
        <w:jc w:val="center"/>
        <w:rPr>
          <w:color w:val="000000"/>
          <w:sz w:val="27"/>
          <w:szCs w:val="27"/>
        </w:rPr>
      </w:pPr>
      <w:r>
        <w:rPr>
          <w:rFonts w:ascii="Arial" w:hAnsi="Arial" w:cs="Arial"/>
          <w:noProof/>
        </w:rPr>
        <w:drawing>
          <wp:inline distT="0" distB="0" distL="0" distR="0" wp14:anchorId="42B6E3EE" wp14:editId="7D52E9FD">
            <wp:extent cx="2133600" cy="561975"/>
            <wp:effectExtent l="0" t="0" r="0" b="9525"/>
            <wp:docPr id="69249734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97340" name="Picture 1"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133600" cy="561975"/>
                    </a:xfrm>
                    <a:prstGeom prst="rect">
                      <a:avLst/>
                    </a:prstGeom>
                    <a:noFill/>
                  </pic:spPr>
                </pic:pic>
              </a:graphicData>
            </a:graphic>
          </wp:inline>
        </w:drawing>
      </w:r>
    </w:p>
    <w:p w14:paraId="5319821C" w14:textId="4C90CB15" w:rsidR="00041F8F" w:rsidRDefault="001701E6" w:rsidP="00041F8F">
      <w:pPr>
        <w:pStyle w:val="NormalWeb"/>
        <w:jc w:val="center"/>
        <w:rPr>
          <w:rFonts w:ascii="Arial" w:hAnsi="Arial" w:cs="Arial"/>
          <w:b/>
          <w:bCs/>
          <w:color w:val="000000"/>
          <w:sz w:val="22"/>
          <w:szCs w:val="22"/>
        </w:rPr>
      </w:pPr>
      <w:r>
        <w:rPr>
          <w:rFonts w:ascii="Arial" w:eastAsia="Arial" w:hAnsi="Arial" w:cs="Arial"/>
          <w:b/>
          <w:bCs/>
          <w:color w:val="000000"/>
          <w:sz w:val="22"/>
          <w:szCs w:val="22"/>
          <w:lang w:val="cy-GB"/>
        </w:rPr>
        <w:t>Gweithdrefnau Teithio</w:t>
      </w:r>
    </w:p>
    <w:p w14:paraId="3D29D089" w14:textId="7AF29A5C" w:rsidR="00041F8F" w:rsidRPr="00041F8F" w:rsidRDefault="001701E6" w:rsidP="00041F8F">
      <w:pPr>
        <w:pStyle w:val="NormalWeb"/>
        <w:jc w:val="center"/>
        <w:rPr>
          <w:rFonts w:ascii="Arial" w:hAnsi="Arial" w:cs="Arial"/>
          <w:b/>
          <w:bCs/>
          <w:color w:val="000000"/>
          <w:sz w:val="22"/>
          <w:szCs w:val="22"/>
        </w:rPr>
      </w:pPr>
      <w:r>
        <w:rPr>
          <w:rFonts w:ascii="Arial" w:eastAsia="Arial" w:hAnsi="Arial" w:cs="Arial"/>
          <w:b/>
          <w:bCs/>
          <w:color w:val="000000"/>
          <w:lang w:val="cy-GB"/>
        </w:rPr>
        <w:t>Ffurflen Gais am Yswiriant Teithio</w:t>
      </w:r>
      <w:r w:rsidR="00365687">
        <w:rPr>
          <w:rFonts w:ascii="Arial" w:eastAsia="Arial" w:hAnsi="Arial" w:cs="Arial"/>
          <w:b/>
          <w:bCs/>
          <w:color w:val="000000"/>
          <w:lang w:val="cy-GB"/>
        </w:rPr>
        <w:t xml:space="preserve"> (Domestig)</w:t>
      </w:r>
      <w:r>
        <w:rPr>
          <w:rFonts w:ascii="Arial" w:eastAsia="Arial" w:hAnsi="Arial" w:cs="Arial"/>
          <w:b/>
          <w:bCs/>
          <w:color w:val="000000"/>
          <w:lang w:val="cy-GB"/>
        </w:rPr>
        <w:t xml:space="preserve"> i Unigolion</w:t>
      </w:r>
    </w:p>
    <w:p w14:paraId="66B2F57B" w14:textId="43E50FCD" w:rsidR="00DE6846" w:rsidRPr="00C0171B" w:rsidRDefault="001701E6" w:rsidP="00DE6846">
      <w:pPr>
        <w:pStyle w:val="NormalWeb"/>
        <w:rPr>
          <w:rFonts w:ascii="Arial" w:eastAsia="Arial" w:hAnsi="Arial" w:cs="Arial"/>
          <w:color w:val="000000"/>
          <w:sz w:val="22"/>
          <w:szCs w:val="22"/>
          <w:lang w:val="cy-GB"/>
        </w:rPr>
      </w:pPr>
      <w:r>
        <w:rPr>
          <w:rFonts w:ascii="Arial" w:eastAsia="Arial" w:hAnsi="Arial" w:cs="Arial"/>
          <w:color w:val="000000"/>
          <w:sz w:val="22"/>
          <w:szCs w:val="22"/>
          <w:lang w:val="cy-GB"/>
        </w:rPr>
        <w:t>Rhaid i'r Ffurflen Deithio i unigolion gael ei llenwi gan unrhyw un sy'n teithio i ddibenion busnes y Brifysgol, yn ôl y diffiniad yn y Gweithdrefnau Teithio. Mae angen llenwi pob rhan o’r ffurflen a’i chyflwyno i’r aelod staff perthnasol i’w chymeradwyo. Ar ôl ei llenwi, mae angen i’ch Cyfadran neu’ch Adran gadw copi o'r ffurflen er mwyn gallu cyfeirio ati os bydd argyfwng.</w:t>
      </w:r>
    </w:p>
    <w:p w14:paraId="7A806ED5" w14:textId="77777777" w:rsidR="00DE6846" w:rsidRPr="00041F8F" w:rsidRDefault="001701E6" w:rsidP="00DE6846">
      <w:pPr>
        <w:pStyle w:val="NormalWeb"/>
        <w:rPr>
          <w:rFonts w:ascii="Arial" w:hAnsi="Arial" w:cs="Arial"/>
          <w:color w:val="000000"/>
          <w:sz w:val="22"/>
          <w:szCs w:val="22"/>
        </w:rPr>
      </w:pPr>
      <w:r>
        <w:rPr>
          <w:rFonts w:ascii="Arial" w:eastAsia="Arial" w:hAnsi="Arial" w:cs="Arial"/>
          <w:color w:val="000000"/>
          <w:sz w:val="22"/>
          <w:szCs w:val="22"/>
          <w:lang w:val="cy-GB"/>
        </w:rPr>
        <w:t>Cyn teithio, cofiwch wneud yn sicr bod eich manylion personol, gan gynnwys eich manylion cyswllt a manylion eich perthynas agosaf, wedi'u diweddaru ar eich cofnod staff neu gofnod myfyriwr.</w:t>
      </w:r>
    </w:p>
    <w:p w14:paraId="38CA32A3" w14:textId="6250D075" w:rsidR="00DE6846" w:rsidRDefault="001701E6" w:rsidP="00DE6846">
      <w:pPr>
        <w:pStyle w:val="NormalWeb"/>
        <w:rPr>
          <w:rFonts w:ascii="Arial" w:hAnsi="Arial" w:cs="Arial"/>
          <w:color w:val="000000"/>
          <w:sz w:val="22"/>
          <w:szCs w:val="22"/>
        </w:rPr>
      </w:pPr>
      <w:r>
        <w:rPr>
          <w:rFonts w:ascii="Arial" w:eastAsia="Arial" w:hAnsi="Arial" w:cs="Arial"/>
          <w:b/>
          <w:bCs/>
          <w:color w:val="000000"/>
          <w:sz w:val="22"/>
          <w:szCs w:val="22"/>
          <w:lang w:val="cy-GB"/>
        </w:rPr>
        <w:t>Enw'r Teithiwr</w:t>
      </w:r>
      <w:r>
        <w:rPr>
          <w:rFonts w:ascii="Arial" w:eastAsia="Arial" w:hAnsi="Arial" w:cs="Arial"/>
          <w:color w:val="000000"/>
          <w:sz w:val="22"/>
          <w:szCs w:val="22"/>
          <w:lang w:val="cy-GB"/>
        </w:rPr>
        <w:t xml:space="preserve"> </w:t>
      </w:r>
    </w:p>
    <w:p w14:paraId="40056032" w14:textId="77777777" w:rsidR="00DE6846" w:rsidRPr="003801AB" w:rsidRDefault="001701E6" w:rsidP="00DE6846">
      <w:pPr>
        <w:pStyle w:val="NormalWeb"/>
        <w:rPr>
          <w:rFonts w:ascii="Arial" w:hAnsi="Arial" w:cs="Arial"/>
          <w:b/>
          <w:bCs/>
          <w:color w:val="000000"/>
          <w:sz w:val="22"/>
          <w:szCs w:val="22"/>
        </w:rPr>
      </w:pPr>
      <w:r>
        <w:rPr>
          <w:rFonts w:ascii="Arial" w:eastAsia="Arial" w:hAnsi="Arial" w:cs="Arial"/>
          <w:b/>
          <w:bCs/>
          <w:color w:val="000000"/>
          <w:sz w:val="22"/>
          <w:szCs w:val="22"/>
          <w:lang w:val="cy-GB"/>
        </w:rPr>
        <w:t>Cyfadran/Adran</w:t>
      </w:r>
    </w:p>
    <w:p w14:paraId="294834DC" w14:textId="1D8C407B" w:rsidR="00DE6846" w:rsidRPr="003801AB" w:rsidRDefault="001701E6" w:rsidP="00DE6846">
      <w:pPr>
        <w:pStyle w:val="NormalWeb"/>
        <w:rPr>
          <w:rFonts w:ascii="Arial" w:hAnsi="Arial" w:cs="Arial"/>
          <w:b/>
          <w:bCs/>
          <w:color w:val="000000"/>
          <w:sz w:val="22"/>
          <w:szCs w:val="22"/>
        </w:rPr>
      </w:pPr>
      <w:r>
        <w:rPr>
          <w:rFonts w:ascii="Arial" w:eastAsia="Arial" w:hAnsi="Arial" w:cs="Arial"/>
          <w:b/>
          <w:bCs/>
          <w:color w:val="000000"/>
          <w:sz w:val="22"/>
          <w:szCs w:val="22"/>
          <w:lang w:val="cy-GB"/>
        </w:rPr>
        <w:t>Cyfeiriad e-bost</w:t>
      </w:r>
    </w:p>
    <w:p w14:paraId="52209577" w14:textId="77777777" w:rsidR="00DE6846" w:rsidRPr="003801AB" w:rsidRDefault="001701E6" w:rsidP="00DE6846">
      <w:pPr>
        <w:pStyle w:val="NormalWeb"/>
        <w:rPr>
          <w:rFonts w:ascii="Arial" w:hAnsi="Arial" w:cs="Arial"/>
          <w:b/>
          <w:bCs/>
          <w:color w:val="000000"/>
          <w:sz w:val="22"/>
          <w:szCs w:val="22"/>
        </w:rPr>
      </w:pPr>
      <w:r>
        <w:rPr>
          <w:rFonts w:ascii="Arial" w:eastAsia="Arial" w:hAnsi="Arial" w:cs="Arial"/>
          <w:b/>
          <w:bCs/>
          <w:color w:val="000000"/>
          <w:sz w:val="22"/>
          <w:szCs w:val="22"/>
          <w:lang w:val="cy-GB"/>
        </w:rPr>
        <w:t>Rhif Staff/Myfyriwr</w:t>
      </w:r>
    </w:p>
    <w:p w14:paraId="3AA4F31B" w14:textId="11B54923" w:rsidR="00DE6846" w:rsidRPr="003801AB" w:rsidRDefault="001701E6" w:rsidP="00DE6846">
      <w:pPr>
        <w:pStyle w:val="NormalWeb"/>
        <w:rPr>
          <w:rFonts w:ascii="Arial" w:hAnsi="Arial" w:cs="Arial"/>
          <w:b/>
          <w:bCs/>
          <w:color w:val="000000"/>
          <w:sz w:val="22"/>
          <w:szCs w:val="22"/>
        </w:rPr>
      </w:pPr>
      <w:r>
        <w:rPr>
          <w:rFonts w:ascii="Arial" w:eastAsia="Arial" w:hAnsi="Arial" w:cs="Arial"/>
          <w:b/>
          <w:bCs/>
          <w:color w:val="000000"/>
          <w:sz w:val="22"/>
          <w:szCs w:val="22"/>
          <w:lang w:val="cy-GB"/>
        </w:rPr>
        <w:t>Enw'r Rheolwr Llinell / Arolygydd</w:t>
      </w:r>
    </w:p>
    <w:p w14:paraId="650F1904" w14:textId="77777777" w:rsidR="00DE6846" w:rsidRPr="003801AB" w:rsidRDefault="001701E6" w:rsidP="00DE6846">
      <w:pPr>
        <w:pStyle w:val="NormalWeb"/>
        <w:rPr>
          <w:rFonts w:ascii="Arial" w:hAnsi="Arial" w:cs="Arial"/>
          <w:b/>
          <w:bCs/>
          <w:color w:val="000000"/>
          <w:sz w:val="22"/>
          <w:szCs w:val="22"/>
        </w:rPr>
      </w:pPr>
      <w:r>
        <w:rPr>
          <w:rFonts w:ascii="Arial" w:eastAsia="Arial" w:hAnsi="Arial" w:cs="Arial"/>
          <w:b/>
          <w:bCs/>
          <w:color w:val="000000"/>
          <w:sz w:val="22"/>
          <w:szCs w:val="22"/>
          <w:lang w:val="cy-GB"/>
        </w:rPr>
        <w:t>Dogfennau cysylltiedig</w:t>
      </w:r>
    </w:p>
    <w:p w14:paraId="147EC9DC" w14:textId="1FECC254" w:rsidR="00DE6846" w:rsidRPr="00041F8F" w:rsidRDefault="001701E6" w:rsidP="00DE6846">
      <w:pPr>
        <w:pStyle w:val="NormalWeb"/>
        <w:rPr>
          <w:rFonts w:ascii="Arial" w:hAnsi="Arial" w:cs="Arial"/>
          <w:color w:val="000000"/>
          <w:sz w:val="22"/>
          <w:szCs w:val="22"/>
        </w:rPr>
      </w:pPr>
      <w:r>
        <w:rPr>
          <w:rFonts w:ascii="Arial" w:eastAsia="Arial" w:hAnsi="Arial" w:cs="Arial"/>
          <w:color w:val="000000"/>
          <w:sz w:val="22"/>
          <w:szCs w:val="22"/>
          <w:lang w:val="cy-GB"/>
        </w:rPr>
        <w:t>(I’w dal gan y Gyfadran/yr Adran) Gwybodaeth i gyfranogwyr (gan gynnwys manylion cyswllt mewn argyfwng) □ Cynllun cyfathrebu a theithlen/amserlen (gan gynnwys manylion hedfan/llety) □ allyriadau carbon □</w:t>
      </w:r>
    </w:p>
    <w:p w14:paraId="5F12B5B7" w14:textId="7B061CCE" w:rsidR="00DE6846" w:rsidRPr="00764C5F" w:rsidRDefault="001701E6" w:rsidP="00DE6846">
      <w:pPr>
        <w:pStyle w:val="NormalWeb"/>
        <w:rPr>
          <w:rFonts w:ascii="Arial" w:hAnsi="Arial" w:cs="Arial"/>
          <w:b/>
          <w:bCs/>
          <w:color w:val="000000"/>
          <w:sz w:val="22"/>
          <w:szCs w:val="22"/>
        </w:rPr>
      </w:pPr>
      <w:r>
        <w:rPr>
          <w:rFonts w:ascii="Arial" w:eastAsia="Arial" w:hAnsi="Arial" w:cs="Arial"/>
          <w:b/>
          <w:bCs/>
          <w:color w:val="000000"/>
          <w:sz w:val="22"/>
          <w:szCs w:val="22"/>
          <w:lang w:val="cy-GB"/>
        </w:rPr>
        <w:t>Dyddiad(au) Teithio wrth adael:</w:t>
      </w:r>
      <w:r>
        <w:rPr>
          <w:rFonts w:ascii="Arial" w:eastAsia="Arial" w:hAnsi="Arial" w:cs="Arial"/>
          <w:color w:val="000000"/>
          <w:sz w:val="22"/>
          <w:szCs w:val="22"/>
          <w:lang w:val="cy-GB"/>
        </w:rPr>
        <w:t xml:space="preserve"> </w:t>
      </w:r>
      <w:r>
        <w:rPr>
          <w:rFonts w:ascii="Arial" w:eastAsia="Arial" w:hAnsi="Arial" w:cs="Arial"/>
          <w:color w:val="000000"/>
          <w:sz w:val="22"/>
          <w:szCs w:val="22"/>
          <w:lang w:val="cy-GB"/>
        </w:rPr>
        <w:tab/>
      </w:r>
      <w:r>
        <w:rPr>
          <w:rFonts w:ascii="Arial" w:eastAsia="Arial" w:hAnsi="Arial" w:cs="Arial"/>
          <w:color w:val="000000"/>
          <w:sz w:val="22"/>
          <w:szCs w:val="22"/>
          <w:lang w:val="cy-GB"/>
        </w:rPr>
        <w:tab/>
      </w:r>
      <w:r>
        <w:rPr>
          <w:rFonts w:ascii="Arial" w:eastAsia="Arial" w:hAnsi="Arial" w:cs="Arial"/>
          <w:color w:val="000000"/>
          <w:sz w:val="22"/>
          <w:szCs w:val="22"/>
          <w:lang w:val="cy-GB"/>
        </w:rPr>
        <w:tab/>
      </w:r>
      <w:r w:rsidRPr="00764C5F">
        <w:rPr>
          <w:rFonts w:ascii="Arial" w:eastAsia="Arial" w:hAnsi="Arial" w:cs="Arial"/>
          <w:b/>
          <w:bCs/>
          <w:color w:val="000000"/>
          <w:sz w:val="22"/>
          <w:szCs w:val="22"/>
          <w:lang w:val="cy-GB"/>
        </w:rPr>
        <w:t>Dod yn ôl:</w:t>
      </w:r>
    </w:p>
    <w:p w14:paraId="27EB861F" w14:textId="77777777" w:rsidR="00C95C0F" w:rsidRDefault="00C95C0F" w:rsidP="00DE6846">
      <w:pPr>
        <w:pStyle w:val="NormalWeb"/>
        <w:rPr>
          <w:rFonts w:ascii="Arial" w:hAnsi="Arial" w:cs="Arial"/>
          <w:b/>
          <w:bCs/>
          <w:color w:val="000000"/>
          <w:sz w:val="22"/>
          <w:szCs w:val="22"/>
        </w:rPr>
      </w:pPr>
    </w:p>
    <w:p w14:paraId="775DB932" w14:textId="7C501967" w:rsidR="00DE6846" w:rsidRDefault="001701E6" w:rsidP="00DE6846">
      <w:pPr>
        <w:pStyle w:val="NormalWeb"/>
        <w:rPr>
          <w:rFonts w:ascii="Arial" w:hAnsi="Arial" w:cs="Arial"/>
          <w:b/>
          <w:bCs/>
          <w:color w:val="000000"/>
          <w:sz w:val="22"/>
          <w:szCs w:val="22"/>
        </w:rPr>
      </w:pPr>
      <w:r>
        <w:rPr>
          <w:rFonts w:ascii="Arial" w:eastAsia="Arial" w:hAnsi="Arial" w:cs="Arial"/>
          <w:b/>
          <w:bCs/>
          <w:color w:val="000000"/>
          <w:sz w:val="22"/>
          <w:szCs w:val="22"/>
          <w:lang w:val="cy-GB"/>
        </w:rPr>
        <w:t>Cyrchfannau(au) – Dinas a Gwlad</w:t>
      </w:r>
    </w:p>
    <w:p w14:paraId="074AADC1" w14:textId="77777777" w:rsidR="003801AB" w:rsidRPr="003801AB" w:rsidRDefault="003801AB" w:rsidP="00DE6846">
      <w:pPr>
        <w:pStyle w:val="NormalWeb"/>
        <w:rPr>
          <w:rFonts w:ascii="Arial" w:hAnsi="Arial" w:cs="Arial"/>
          <w:b/>
          <w:bCs/>
          <w:color w:val="000000"/>
          <w:sz w:val="22"/>
          <w:szCs w:val="22"/>
        </w:rPr>
      </w:pPr>
    </w:p>
    <w:p w14:paraId="7AE799A9" w14:textId="4878482D" w:rsidR="00DE6846" w:rsidRPr="003801AB" w:rsidRDefault="001701E6" w:rsidP="00DE6846">
      <w:pPr>
        <w:pStyle w:val="NormalWeb"/>
        <w:rPr>
          <w:rFonts w:ascii="Arial" w:hAnsi="Arial" w:cs="Arial"/>
          <w:b/>
          <w:bCs/>
          <w:color w:val="000000"/>
          <w:sz w:val="22"/>
          <w:szCs w:val="22"/>
        </w:rPr>
      </w:pPr>
      <w:r>
        <w:rPr>
          <w:rFonts w:ascii="Arial" w:eastAsia="Arial" w:hAnsi="Arial" w:cs="Arial"/>
          <w:b/>
          <w:bCs/>
          <w:color w:val="000000"/>
          <w:sz w:val="22"/>
          <w:szCs w:val="22"/>
          <w:lang w:val="cy-GB"/>
        </w:rPr>
        <w:t>Diben y daith, gan gynnwys y budd i’r teithiwr/y Brifysgol.</w:t>
      </w:r>
    </w:p>
    <w:p w14:paraId="0EE6ABE8" w14:textId="77777777" w:rsidR="00DE6846" w:rsidRDefault="00DE6846"/>
    <w:sectPr w:rsidR="00DE6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46"/>
    <w:rsid w:val="00041F8F"/>
    <w:rsid w:val="001701E6"/>
    <w:rsid w:val="00365687"/>
    <w:rsid w:val="003801AB"/>
    <w:rsid w:val="004461D5"/>
    <w:rsid w:val="006C542B"/>
    <w:rsid w:val="00764C5F"/>
    <w:rsid w:val="00C0171B"/>
    <w:rsid w:val="00C95C0F"/>
    <w:rsid w:val="00DE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7B4B"/>
  <w15:chartTrackingRefBased/>
  <w15:docId w15:val="{C20F3EB0-4F1E-4312-BD67-9B1515C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8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0171B"/>
    <w:rPr>
      <w:color w:val="0563C1" w:themeColor="hyperlink"/>
      <w:u w:val="single"/>
    </w:rPr>
  </w:style>
  <w:style w:type="character" w:styleId="UnresolvedMention">
    <w:name w:val="Unresolved Mention"/>
    <w:basedOn w:val="DefaultParagraphFont"/>
    <w:uiPriority w:val="99"/>
    <w:semiHidden/>
    <w:unhideWhenUsed/>
    <w:rsid w:val="00C0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Ferreira [elf] (Staff)</dc:creator>
  <cp:lastModifiedBy>Benjamin Hopkins [beh51] (Staff)</cp:lastModifiedBy>
  <cp:revision>4</cp:revision>
  <dcterms:created xsi:type="dcterms:W3CDTF">2024-05-02T14:34:00Z</dcterms:created>
  <dcterms:modified xsi:type="dcterms:W3CDTF">2024-06-10T12:24:00Z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ActionId">
    <vt:lpwstr>83b4899c-b807-4b7c-8871-54eb15fabb32</vt:lpwstr>
  </property>
  <property fmtid="{D5CDD505-2E9C-101B-9397-08002B2CF9AE}" pid="3" name="MSIP_Label_f2dfecbd-fc97-4e8a-a9cd-19ed496c406e_ContentBits">
    <vt:lpwstr>0</vt:lpwstr>
  </property>
  <property fmtid="{D5CDD505-2E9C-101B-9397-08002B2CF9AE}" pid="4" name="MSIP_Label_f2dfecbd-fc97-4e8a-a9cd-19ed496c406e_Enabled">
    <vt:lpwstr>true</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etDate">
    <vt:lpwstr>2024-04-10T14:15:04Z</vt:lpwstr>
  </property>
  <property fmtid="{D5CDD505-2E9C-101B-9397-08002B2CF9AE}" pid="8" name="MSIP_Label_f2dfecbd-fc97-4e8a-a9cd-19ed496c406e_SiteId">
    <vt:lpwstr>d47b090e-3f5a-4ca0-84d0-9f89d269f175</vt:lpwstr>
  </property>
</Properties>
</file>