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15BE8B" w14:textId="77777777" w:rsidR="00241611" w:rsidRPr="00AE2215" w:rsidRDefault="00AE2215">
      <w:pPr>
        <w:pStyle w:val="Heading1"/>
        <w:rPr>
          <w:lang w:val="cy-GB"/>
        </w:rPr>
      </w:pPr>
      <w:r>
        <w:rPr>
          <w:lang w:val="en-GB"/>
        </w:rPr>
        <w:t xml:space="preserve">2.4. </w:t>
      </w:r>
      <w:r w:rsidRPr="00AE2215">
        <w:rPr>
          <w:lang w:val="cy-GB"/>
        </w:rPr>
        <w:t>Dyblygu Adran (Cymedrolwyr yn Unig)</w:t>
      </w:r>
    </w:p>
    <w:p w14:paraId="083B93E5" w14:textId="77777777" w:rsidR="00241611" w:rsidRPr="00AE2215" w:rsidRDefault="00AE2215">
      <w:pPr>
        <w:rPr>
          <w:lang w:val="cy-GB"/>
        </w:rPr>
      </w:pPr>
      <w:r w:rsidRPr="00AE2215">
        <w:rPr>
          <w:lang w:val="cy-GB"/>
        </w:rPr>
        <w:t>Gellir dyblygu adrannau i ardaloedd eraill ar y safle.  Gall hyn naill ar roi sail i chi greu adran debyg (drwy ddyblygu'r cynnwys) neu greu adran unfath (drwy ddrychweddu'r cynnwys).</w:t>
      </w:r>
    </w:p>
    <w:p w14:paraId="70A570E9" w14:textId="77777777" w:rsidR="00241611" w:rsidRPr="00AE2215" w:rsidRDefault="00AE2215">
      <w:pPr>
        <w:numPr>
          <w:ilvl w:val="0"/>
          <w:numId w:val="2"/>
        </w:numPr>
        <w:rPr>
          <w:lang w:val="cy-GB"/>
        </w:rPr>
      </w:pPr>
      <w:r w:rsidRPr="00AE2215">
        <w:rPr>
          <w:lang w:val="cy-GB"/>
        </w:rPr>
        <w:t>O'r Site Structure, dewch o hyd i'r adran y mae arnoch eisiau ei dyblygu</w:t>
      </w:r>
    </w:p>
    <w:p w14:paraId="15E987BE" w14:textId="77777777" w:rsidR="00241611" w:rsidRPr="00AE2215" w:rsidRDefault="00AE2215">
      <w:pPr>
        <w:numPr>
          <w:ilvl w:val="0"/>
          <w:numId w:val="2"/>
        </w:numPr>
        <w:rPr>
          <w:lang w:val="cy-GB"/>
        </w:rPr>
      </w:pPr>
      <w:r w:rsidRPr="00AE2215">
        <w:rPr>
          <w:lang w:val="cy-GB"/>
        </w:rPr>
        <w:t>Cliciwch ar y botwm 'Actions' ar y dde i'r adran yr ydych wedi'i dewis, a bydd y ddewislen 'Actions' yn ymddangos. Dewiswch ‘Duplicate branch’.</w:t>
      </w:r>
    </w:p>
    <w:p w14:paraId="3B09497C" w14:textId="4599A06E" w:rsidR="00241611" w:rsidRPr="00AE2215" w:rsidRDefault="008B058D">
      <w:pPr>
        <w:ind w:left="360"/>
        <w:rPr>
          <w:lang w:val="cy-GB"/>
        </w:rPr>
      </w:pPr>
      <w:r>
        <w:rPr>
          <w:noProof/>
        </w:rPr>
        <w:drawing>
          <wp:inline distT="0" distB="0" distL="0" distR="0" wp14:anchorId="31AC6FCF" wp14:editId="3F4A157E">
            <wp:extent cx="1588135" cy="2018030"/>
            <wp:effectExtent l="19050" t="19050" r="12065" b="20320"/>
            <wp:docPr id="9" name="Picture 9" descr="Screenshot of the actions menu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Screenshot of the actions menu"/>
                    <pic:cNvPicPr/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4460" t="26787" r="-1204" b="35390"/>
                    <a:stretch/>
                  </pic:blipFill>
                  <pic:spPr bwMode="auto">
                    <a:xfrm>
                      <a:off x="0" y="0"/>
                      <a:ext cx="1588135" cy="2018030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4472C4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E54DC22" w14:textId="77777777" w:rsidR="00241611" w:rsidRPr="00AE2215" w:rsidRDefault="00AE2215">
      <w:pPr>
        <w:numPr>
          <w:ilvl w:val="0"/>
          <w:numId w:val="2"/>
        </w:numPr>
        <w:rPr>
          <w:lang w:val="cy-GB"/>
        </w:rPr>
      </w:pPr>
      <w:r w:rsidRPr="00AE2215">
        <w:rPr>
          <w:lang w:val="cy-GB"/>
        </w:rPr>
        <w:t>Bydd y sgrin Duplicate Branch yn ymddangos.</w:t>
      </w:r>
    </w:p>
    <w:p w14:paraId="488DE622" w14:textId="3029B2A2" w:rsidR="00241611" w:rsidRPr="00AE2215" w:rsidRDefault="008B058D">
      <w:pPr>
        <w:ind w:left="360"/>
        <w:rPr>
          <w:lang w:val="cy-GB"/>
        </w:rPr>
      </w:pPr>
      <w:r>
        <w:rPr>
          <w:noProof/>
        </w:rPr>
        <w:drawing>
          <wp:inline distT="0" distB="0" distL="0" distR="0" wp14:anchorId="4AB6AEF7" wp14:editId="5D6329D2">
            <wp:extent cx="4065270" cy="2774315"/>
            <wp:effectExtent l="19050" t="19050" r="11430" b="26035"/>
            <wp:docPr id="2" name="Picture 2" descr="Screenshot of the Duplicate Branch scre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Screenshot of the Duplicate Branch screen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238" r="25823" b="40635"/>
                    <a:stretch/>
                  </pic:blipFill>
                  <pic:spPr bwMode="auto">
                    <a:xfrm>
                      <a:off x="0" y="0"/>
                      <a:ext cx="4065270" cy="2774315"/>
                    </a:xfrm>
                    <a:prstGeom prst="rect">
                      <a:avLst/>
                    </a:prstGeom>
                    <a:ln>
                      <a:solidFill>
                        <a:schemeClr val="accent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6C281D8" w14:textId="77777777" w:rsidR="00241611" w:rsidRPr="00AE2215" w:rsidRDefault="00AE2215">
      <w:pPr>
        <w:numPr>
          <w:ilvl w:val="0"/>
          <w:numId w:val="2"/>
        </w:numPr>
        <w:rPr>
          <w:lang w:val="cy-GB"/>
        </w:rPr>
      </w:pPr>
      <w:r w:rsidRPr="00AE2215">
        <w:rPr>
          <w:lang w:val="cy-GB"/>
        </w:rPr>
        <w:t>Cliciwch ar y botwm 'Select Section' a dewiswch yr adran yr hoffech i'r adran sydd wedi'i dyblygu ymddangos oddi tani.</w:t>
      </w:r>
    </w:p>
    <w:p w14:paraId="6EFBE6A0" w14:textId="77777777" w:rsidR="00241611" w:rsidRPr="00AE2215" w:rsidRDefault="00AE2215">
      <w:pPr>
        <w:numPr>
          <w:ilvl w:val="0"/>
          <w:numId w:val="2"/>
        </w:numPr>
        <w:rPr>
          <w:lang w:val="cy-GB"/>
        </w:rPr>
      </w:pPr>
      <w:r w:rsidRPr="00AE2215">
        <w:rPr>
          <w:lang w:val="cy-GB"/>
        </w:rPr>
        <w:lastRenderedPageBreak/>
        <w:t xml:space="preserve">Bydd yr adran yr ydych wedi'i dewis nawr yn ymddangos ar y sgrin Duplicate branch: </w:t>
      </w:r>
    </w:p>
    <w:p w14:paraId="50CB79F1" w14:textId="18709FF2" w:rsidR="00241611" w:rsidRPr="00AE2215" w:rsidRDefault="008B058D">
      <w:pPr>
        <w:ind w:left="360"/>
        <w:rPr>
          <w:lang w:val="cy-GB"/>
        </w:rPr>
      </w:pPr>
      <w:r>
        <w:rPr>
          <w:noProof/>
        </w:rPr>
        <w:drawing>
          <wp:inline distT="0" distB="0" distL="0" distR="0" wp14:anchorId="33B4CAF4" wp14:editId="39DAAEEC">
            <wp:extent cx="4238625" cy="666115"/>
            <wp:effectExtent l="19050" t="19050" r="28575" b="19685"/>
            <wp:docPr id="5" name="Picture 5" descr="Screenshot of the chosen section being displayed in the Select section part of the screen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Screenshot of the chosen section being displayed in the Select section part of the screen."/>
                    <pic:cNvPicPr/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833" t="20245" r="27011" b="67687"/>
                    <a:stretch/>
                  </pic:blipFill>
                  <pic:spPr bwMode="auto">
                    <a:xfrm>
                      <a:off x="0" y="0"/>
                      <a:ext cx="4238625" cy="666115"/>
                    </a:xfrm>
                    <a:prstGeom prst="rect">
                      <a:avLst/>
                    </a:prstGeom>
                    <a:ln w="9525" cap="flat" cmpd="sng" algn="ctr">
                      <a:solidFill>
                        <a:srgbClr val="5B9BD5"/>
                      </a:solidFill>
                      <a:prstDash val="solid"/>
                      <a:round/>
                      <a:headEnd type="none" w="med" len="med"/>
                      <a:tailEnd type="none" w="med" len="med"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2911E918" w14:textId="77777777" w:rsidR="00241611" w:rsidRPr="00AE2215" w:rsidRDefault="00AE2215">
      <w:pPr>
        <w:pBdr>
          <w:top w:val="single" w:sz="4" w:space="10" w:color="000000" w:shadow="1"/>
          <w:left w:val="single" w:sz="4" w:space="10" w:color="000000" w:shadow="1"/>
          <w:bottom w:val="single" w:sz="4" w:space="10" w:color="000000" w:shadow="1"/>
          <w:right w:val="single" w:sz="4" w:space="10" w:color="000000" w:shadow="1"/>
        </w:pBdr>
        <w:shd w:val="clear" w:color="auto" w:fill="DEEAF6"/>
        <w:rPr>
          <w:lang w:val="cy-GB"/>
        </w:rPr>
      </w:pPr>
      <w:r w:rsidRPr="00AE2215">
        <w:rPr>
          <w:b/>
          <w:lang w:val="cy-GB"/>
        </w:rPr>
        <w:t>Sylwer</w:t>
      </w:r>
      <w:r w:rsidRPr="00AE2215">
        <w:rPr>
          <w:lang w:val="cy-GB"/>
        </w:rPr>
        <w:t xml:space="preserve">: Pan fyddwch yn dyblygu adran, bydd hefyd yn dyblygu unrhyw is-adrannau sydd oddi mewn iddi. Gwnewch yn siŵr mai dyma beth yr ydych eisiau ei wneud.  </w:t>
      </w:r>
    </w:p>
    <w:p w14:paraId="2F280FB1" w14:textId="77777777" w:rsidR="00241611" w:rsidRPr="00AE2215" w:rsidRDefault="00AE2215">
      <w:pPr>
        <w:numPr>
          <w:ilvl w:val="0"/>
          <w:numId w:val="2"/>
        </w:numPr>
        <w:rPr>
          <w:lang w:val="cy-GB"/>
        </w:rPr>
      </w:pPr>
      <w:r w:rsidRPr="00AE2215">
        <w:rPr>
          <w:lang w:val="cy-GB"/>
        </w:rPr>
        <w:t>Nawr bydd modd i chi ddewis pa fath o ddyblygu y byddwch yn ei ddefnyddio ar gyfer yr adran hon:</w:t>
      </w:r>
    </w:p>
    <w:p w14:paraId="2EEEC834" w14:textId="77777777" w:rsidR="00241611" w:rsidRPr="00AE2215" w:rsidRDefault="00AE2215">
      <w:pPr>
        <w:numPr>
          <w:ilvl w:val="1"/>
          <w:numId w:val="2"/>
        </w:numPr>
        <w:rPr>
          <w:lang w:val="cy-GB"/>
        </w:rPr>
      </w:pPr>
      <w:r w:rsidRPr="00AE2215">
        <w:rPr>
          <w:lang w:val="cy-GB"/>
        </w:rPr>
        <w:t xml:space="preserve">‘Duplicate Content’ - dyblygu'r cynnwys i adran newydd (er mwyn gallu ei olygu a'i newid) </w:t>
      </w:r>
    </w:p>
    <w:p w14:paraId="198330A2" w14:textId="77777777" w:rsidR="00241611" w:rsidRPr="00AE2215" w:rsidRDefault="00AE2215">
      <w:pPr>
        <w:numPr>
          <w:ilvl w:val="1"/>
          <w:numId w:val="2"/>
        </w:numPr>
        <w:rPr>
          <w:lang w:val="cy-GB"/>
        </w:rPr>
      </w:pPr>
      <w:r w:rsidRPr="00AE2215">
        <w:rPr>
          <w:lang w:val="cy-GB"/>
        </w:rPr>
        <w:t xml:space="preserve">‘Mirror Content’ - drychweddu'r cynnwys i'r adran newydd (fel bod yr adran newydd yn aros union yr un fath â'r adran wreiddiol). </w:t>
      </w:r>
    </w:p>
    <w:p w14:paraId="58ED841A" w14:textId="77777777" w:rsidR="00241611" w:rsidRPr="00AE2215" w:rsidRDefault="00AE2215">
      <w:pPr>
        <w:numPr>
          <w:ilvl w:val="1"/>
          <w:numId w:val="2"/>
        </w:numPr>
        <w:rPr>
          <w:lang w:val="cy-GB"/>
        </w:rPr>
      </w:pPr>
      <w:r w:rsidRPr="00AE2215">
        <w:rPr>
          <w:lang w:val="cy-GB"/>
        </w:rPr>
        <w:t>'Ignore Content’ - anwybyddu'r cynnwys a dim ond dyblygu'r adran(nau).</w:t>
      </w:r>
    </w:p>
    <w:p w14:paraId="2AF1BDB3" w14:textId="77777777" w:rsidR="00241611" w:rsidRPr="00AE2215" w:rsidRDefault="00AE2215">
      <w:pPr>
        <w:numPr>
          <w:ilvl w:val="0"/>
          <w:numId w:val="2"/>
        </w:numPr>
        <w:rPr>
          <w:lang w:val="cy-GB"/>
        </w:rPr>
      </w:pPr>
      <w:r w:rsidRPr="00AE2215">
        <w:rPr>
          <w:lang w:val="cy-GB"/>
        </w:rPr>
        <w:t>Cliciwch ar y botwm 'Duplicate' er mwyn copïo’r adran i'r lleoliad newydd.</w:t>
      </w:r>
    </w:p>
    <w:p w14:paraId="17075738" w14:textId="77777777" w:rsidR="00241611" w:rsidRPr="00AE2215" w:rsidRDefault="00AE2215">
      <w:pPr>
        <w:numPr>
          <w:ilvl w:val="0"/>
          <w:numId w:val="2"/>
        </w:numPr>
        <w:rPr>
          <w:lang w:val="cy-GB"/>
        </w:rPr>
      </w:pPr>
      <w:r w:rsidRPr="00AE2215">
        <w:rPr>
          <w:lang w:val="cy-GB"/>
        </w:rPr>
        <w:t xml:space="preserve">Byddwch yn gweld neges yn dweud wrthych beth mae'r SRhC yn ei wneud ac yna'n dychwelyd i dudalen strwythur y safle pan fyddwch yn clicio yn rhywle arall ar y sgrin.  </w:t>
      </w:r>
    </w:p>
    <w:p w14:paraId="0FA9B4FF" w14:textId="54B498A7" w:rsidR="00241611" w:rsidRPr="00AE2215" w:rsidRDefault="008B058D">
      <w:pPr>
        <w:ind w:left="360"/>
        <w:rPr>
          <w:lang w:val="cy-GB"/>
        </w:rPr>
      </w:pPr>
      <w:r>
        <w:rPr>
          <w:noProof/>
        </w:rPr>
        <w:drawing>
          <wp:inline distT="0" distB="0" distL="0" distR="0" wp14:anchorId="2F512E9D" wp14:editId="5875FEBF">
            <wp:extent cx="5462905" cy="1781175"/>
            <wp:effectExtent l="0" t="0" r="4445" b="9525"/>
            <wp:docPr id="4" name="Picture 4" descr="Screenshot of the message displayed when the CMS has duplicated the branch.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Screenshot of the message displayed when the CMS has duplicated the branch.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085" r="25823" b="71548"/>
                    <a:stretch/>
                  </pic:blipFill>
                  <pic:spPr bwMode="auto">
                    <a:xfrm>
                      <a:off x="0" y="0"/>
                      <a:ext cx="5462905" cy="17811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241611" w:rsidRPr="00AE2215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440" w:right="1080" w:bottom="1440" w:left="1080" w:header="720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51816" w14:textId="77777777" w:rsidR="006F39F9" w:rsidRDefault="006F39F9">
      <w:pPr>
        <w:spacing w:after="0" w:line="240" w:lineRule="auto"/>
      </w:pPr>
      <w:r>
        <w:separator/>
      </w:r>
    </w:p>
  </w:endnote>
  <w:endnote w:type="continuationSeparator" w:id="0">
    <w:p w14:paraId="243B8149" w14:textId="77777777" w:rsidR="006F39F9" w:rsidRDefault="006F39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jaVu Sans">
    <w:altName w:val="Verdana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8EBDB" w14:textId="77777777" w:rsidR="00AE2215" w:rsidRDefault="00AE221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2B80C" w14:textId="24CE5D9A" w:rsidR="00241611" w:rsidRDefault="00AE2215">
    <w:pPr>
      <w:pStyle w:val="Footer"/>
      <w:jc w:val="right"/>
    </w:pPr>
    <w:r>
      <w:t xml:space="preserve">Tudalen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>PAGE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  <w:r>
      <w:t xml:space="preserve"> o </w:t>
    </w:r>
    <w:r>
      <w:rPr>
        <w:b/>
        <w:bCs/>
        <w:szCs w:val="24"/>
      </w:rPr>
      <w:fldChar w:fldCharType="begin"/>
    </w:r>
    <w:r>
      <w:rPr>
        <w:b/>
        <w:bCs/>
        <w:szCs w:val="24"/>
      </w:rPr>
      <w:instrText>NUMPAGES</w:instrText>
    </w:r>
    <w:r>
      <w:rPr>
        <w:b/>
        <w:bCs/>
        <w:szCs w:val="24"/>
      </w:rPr>
      <w:fldChar w:fldCharType="separate"/>
    </w:r>
    <w:r>
      <w:rPr>
        <w:b/>
        <w:bCs/>
        <w:szCs w:val="24"/>
      </w:rPr>
      <w:t>2</w:t>
    </w:r>
    <w:r>
      <w:rPr>
        <w:b/>
        <w:bCs/>
        <w:szCs w:val="24"/>
      </w:rPr>
      <w:fldChar w:fldCharType="end"/>
    </w:r>
  </w:p>
  <w:p w14:paraId="06BB6B05" w14:textId="0AE50755" w:rsidR="00241611" w:rsidRDefault="009901CA">
    <w:pPr>
      <w:pStyle w:val="Footer"/>
    </w:pPr>
    <w:r>
      <w:t>Adolygwyd: Ebrill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DFF26" w14:textId="77777777" w:rsidR="00AE2215" w:rsidRDefault="00AE221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D9A28" w14:textId="77777777" w:rsidR="006F39F9" w:rsidRDefault="006F39F9">
      <w:pPr>
        <w:spacing w:after="0" w:line="240" w:lineRule="auto"/>
      </w:pPr>
      <w:r>
        <w:separator/>
      </w:r>
    </w:p>
  </w:footnote>
  <w:footnote w:type="continuationSeparator" w:id="0">
    <w:p w14:paraId="2C0F2595" w14:textId="77777777" w:rsidR="006F39F9" w:rsidRDefault="006F39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3C8553" w14:textId="77777777" w:rsidR="00AE2215" w:rsidRDefault="00AE221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234237" w14:textId="77777777" w:rsidR="00241611" w:rsidRDefault="00AE2215">
    <w:pPr>
      <w:pStyle w:val="Header"/>
      <w:jc w:val="right"/>
    </w:pPr>
    <w:r>
      <w:t xml:space="preserve">  </w:t>
    </w:r>
    <w:r>
      <w:rPr>
        <w:noProof/>
      </w:rPr>
      <w:drawing>
        <wp:inline distT="0" distB="0" distL="0" distR="4445" wp14:anchorId="0E2756B1" wp14:editId="16357CE0">
          <wp:extent cx="2186305" cy="457200"/>
          <wp:effectExtent l="0" t="0" r="0" b="0"/>
          <wp:docPr id="1" name="Graphic 3" descr="Logo: Prifysgol Aberystwyth Univers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phic 3" descr="Logo: Prifysgol Aberystwyth University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186305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</w:p>
  <w:p w14:paraId="2AB02826" w14:textId="77777777" w:rsidR="00241611" w:rsidRDefault="00241611">
    <w:pPr>
      <w:pStyle w:val="Header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8D16C" w14:textId="77777777" w:rsidR="00AE2215" w:rsidRDefault="00AE221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985A4E"/>
    <w:multiLevelType w:val="multilevel"/>
    <w:tmpl w:val="37DA2FD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535E7D76"/>
    <w:multiLevelType w:val="multilevel"/>
    <w:tmpl w:val="DB6200A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num w:numId="1" w16cid:durableId="571087393">
    <w:abstractNumId w:val="0"/>
  </w:num>
  <w:num w:numId="2" w16cid:durableId="71677799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1611"/>
    <w:rsid w:val="00241611"/>
    <w:rsid w:val="00355214"/>
    <w:rsid w:val="00603A8F"/>
    <w:rsid w:val="006F39F9"/>
    <w:rsid w:val="008510B5"/>
    <w:rsid w:val="0088433B"/>
    <w:rsid w:val="008B058D"/>
    <w:rsid w:val="009901CA"/>
    <w:rsid w:val="00AE2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6AA3AF"/>
  <w15:docId w15:val="{73EE4994-24AE-4636-B326-7E06988E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DejaVu Sans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360" w:lineRule="auto"/>
    </w:pPr>
    <w:rPr>
      <w:rFonts w:ascii="Verdana" w:hAnsi="Verdana"/>
      <w:sz w:val="24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b/>
      <w:sz w:val="36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b/>
      <w:sz w:val="32"/>
      <w:szCs w:val="2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b/>
      <w:sz w:val="28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TeitlNod">
    <w:name w:val="Teitl Nod"/>
    <w:basedOn w:val="DefaultParagraphFont"/>
    <w:qFormat/>
    <w:rPr>
      <w:rFonts w:ascii="Verdana" w:eastAsia="Calibri" w:hAnsi="Verdana" w:cs="DejaVu Sans"/>
      <w:spacing w:val="-10"/>
      <w:kern w:val="2"/>
      <w:sz w:val="52"/>
      <w:szCs w:val="56"/>
    </w:rPr>
  </w:style>
  <w:style w:type="character" w:customStyle="1" w:styleId="Pennawd1Nod">
    <w:name w:val="Pennawd 1 Nod"/>
    <w:basedOn w:val="DefaultParagraphFont"/>
    <w:qFormat/>
    <w:rPr>
      <w:rFonts w:ascii="Verdana" w:eastAsia="Calibri" w:hAnsi="Verdana" w:cs="DejaVu Sans"/>
      <w:b/>
      <w:sz w:val="36"/>
      <w:szCs w:val="32"/>
    </w:rPr>
  </w:style>
  <w:style w:type="character" w:customStyle="1" w:styleId="Pennawd2Nod">
    <w:name w:val="Pennawd 2 Nod"/>
    <w:basedOn w:val="DefaultParagraphFont"/>
    <w:qFormat/>
    <w:rPr>
      <w:rFonts w:ascii="Verdana" w:eastAsia="Calibri" w:hAnsi="Verdana" w:cs="DejaVu Sans"/>
      <w:b/>
      <w:sz w:val="32"/>
      <w:szCs w:val="26"/>
    </w:rPr>
  </w:style>
  <w:style w:type="character" w:customStyle="1" w:styleId="InternetLink">
    <w:name w:val="Internet Link"/>
    <w:basedOn w:val="DefaultParagraphFont"/>
    <w:rPr>
      <w:color w:val="0563C1"/>
      <w:u w:val="single"/>
    </w:rPr>
  </w:style>
  <w:style w:type="character" w:styleId="UnresolvedMention">
    <w:name w:val="Unresolved Mention"/>
    <w:basedOn w:val="DefaultParagraphFont"/>
    <w:qFormat/>
    <w:rPr>
      <w:color w:val="605E5C"/>
      <w:highlight w:val="lightGray"/>
    </w:rPr>
  </w:style>
  <w:style w:type="character" w:customStyle="1" w:styleId="Pennawd3Nod">
    <w:name w:val="Pennawd 3 Nod"/>
    <w:basedOn w:val="DefaultParagraphFont"/>
    <w:qFormat/>
    <w:rPr>
      <w:rFonts w:ascii="Verdana" w:eastAsia="Calibri" w:hAnsi="Verdana" w:cs="DejaVu Sans"/>
      <w:b/>
      <w:sz w:val="28"/>
      <w:szCs w:val="24"/>
    </w:rPr>
  </w:style>
  <w:style w:type="character" w:customStyle="1" w:styleId="IsdeitlNod">
    <w:name w:val="Isdeitl Nod"/>
    <w:basedOn w:val="DefaultParagraphFont"/>
    <w:qFormat/>
    <w:rPr>
      <w:rFonts w:ascii="Verdana" w:eastAsia="Calibri" w:hAnsi="Verdana"/>
      <w:color w:val="5A5A5A"/>
      <w:spacing w:val="15"/>
    </w:rPr>
  </w:style>
  <w:style w:type="character" w:customStyle="1" w:styleId="Pennawd4Nod">
    <w:name w:val="Pennawd 4 Nod"/>
    <w:basedOn w:val="DefaultParagraphFont"/>
    <w:qFormat/>
    <w:rPr>
      <w:rFonts w:ascii="Verdana" w:eastAsia="Calibri" w:hAnsi="Verdana" w:cs="DejaVu Sans"/>
      <w:b/>
      <w:iCs/>
      <w:sz w:val="24"/>
    </w:rPr>
  </w:style>
  <w:style w:type="character" w:customStyle="1" w:styleId="PennynNod">
    <w:name w:val="Pennyn Nod"/>
    <w:basedOn w:val="DefaultParagraphFont"/>
    <w:qFormat/>
    <w:rPr>
      <w:rFonts w:ascii="Verdana" w:hAnsi="Verdana"/>
    </w:rPr>
  </w:style>
  <w:style w:type="character" w:customStyle="1" w:styleId="TroedynNod">
    <w:name w:val="Troedyn Nod"/>
    <w:basedOn w:val="DefaultParagraphFont"/>
    <w:qFormat/>
    <w:rPr>
      <w:rFonts w:ascii="Verdana" w:hAnsi="Verdana"/>
    </w:rPr>
  </w:style>
  <w:style w:type="character" w:styleId="FollowedHyperlink">
    <w:name w:val="FollowedHyperlink"/>
    <w:basedOn w:val="DefaultParagraphFont"/>
    <w:qFormat/>
    <w:rPr>
      <w:color w:val="954F72"/>
      <w:u w:val="single"/>
    </w:rPr>
  </w:style>
  <w:style w:type="character" w:customStyle="1" w:styleId="TestunmewnSwigenNod">
    <w:name w:val="Testun mewn Swigen Nod"/>
    <w:basedOn w:val="DefaultParagraphFont"/>
    <w:qFormat/>
    <w:rPr>
      <w:rFonts w:ascii="Segoe UI" w:hAnsi="Segoe UI" w:cs="Segoe UI"/>
      <w:sz w:val="18"/>
      <w:szCs w:val="18"/>
    </w:rPr>
  </w:style>
  <w:style w:type="character" w:customStyle="1" w:styleId="ListLabel1">
    <w:name w:val="ListLabel 1"/>
    <w:qFormat/>
    <w:rPr>
      <w:sz w:val="20"/>
    </w:rPr>
  </w:style>
  <w:style w:type="character" w:customStyle="1" w:styleId="ListLabel2">
    <w:name w:val="ListLabel 2"/>
    <w:qFormat/>
    <w:rPr>
      <w:sz w:val="20"/>
    </w:rPr>
  </w:style>
  <w:style w:type="character" w:customStyle="1" w:styleId="ListLabel3">
    <w:name w:val="ListLabel 3"/>
    <w:qFormat/>
    <w:rPr>
      <w:sz w:val="20"/>
    </w:rPr>
  </w:style>
  <w:style w:type="character" w:customStyle="1" w:styleId="ListLabel4">
    <w:name w:val="ListLabel 4"/>
    <w:qFormat/>
    <w:rPr>
      <w:sz w:val="20"/>
    </w:rPr>
  </w:style>
  <w:style w:type="character" w:customStyle="1" w:styleId="ListLabel5">
    <w:name w:val="ListLabel 5"/>
    <w:qFormat/>
    <w:rPr>
      <w:sz w:val="20"/>
    </w:rPr>
  </w:style>
  <w:style w:type="character" w:customStyle="1" w:styleId="ListLabel6">
    <w:name w:val="ListLabel 6"/>
    <w:qFormat/>
    <w:rPr>
      <w:sz w:val="20"/>
    </w:rPr>
  </w:style>
  <w:style w:type="character" w:customStyle="1" w:styleId="ListLabel7">
    <w:name w:val="ListLabel 7"/>
    <w:qFormat/>
    <w:rPr>
      <w:sz w:val="20"/>
    </w:rPr>
  </w:style>
  <w:style w:type="character" w:customStyle="1" w:styleId="ListLabel8">
    <w:name w:val="ListLabel 8"/>
    <w:qFormat/>
    <w:rPr>
      <w:sz w:val="20"/>
    </w:rPr>
  </w:style>
  <w:style w:type="character" w:customStyle="1" w:styleId="ListLabel9">
    <w:name w:val="ListLabel 9"/>
    <w:qFormat/>
    <w:rPr>
      <w:sz w:val="20"/>
    </w:rPr>
  </w:style>
  <w:style w:type="character" w:customStyle="1" w:styleId="ListLabel10">
    <w:name w:val="ListLabel 10"/>
    <w:qFormat/>
    <w:rPr>
      <w:sz w:val="20"/>
    </w:rPr>
  </w:style>
  <w:style w:type="character" w:customStyle="1" w:styleId="ListLabel11">
    <w:name w:val="ListLabel 11"/>
    <w:qFormat/>
    <w:rPr>
      <w:sz w:val="20"/>
    </w:rPr>
  </w:style>
  <w:style w:type="character" w:customStyle="1" w:styleId="ListLabel12">
    <w:name w:val="ListLabel 12"/>
    <w:qFormat/>
    <w:rPr>
      <w:sz w:val="20"/>
    </w:rPr>
  </w:style>
  <w:style w:type="character" w:customStyle="1" w:styleId="ListLabel13">
    <w:name w:val="ListLabel 13"/>
    <w:qFormat/>
    <w:rPr>
      <w:sz w:val="20"/>
    </w:rPr>
  </w:style>
  <w:style w:type="character" w:customStyle="1" w:styleId="ListLabel14">
    <w:name w:val="ListLabel 14"/>
    <w:qFormat/>
    <w:rPr>
      <w:sz w:val="20"/>
    </w:rPr>
  </w:style>
  <w:style w:type="character" w:customStyle="1" w:styleId="ListLabel15">
    <w:name w:val="ListLabel 15"/>
    <w:qFormat/>
    <w:rPr>
      <w:sz w:val="20"/>
    </w:rPr>
  </w:style>
  <w:style w:type="character" w:customStyle="1" w:styleId="ListLabel16">
    <w:name w:val="ListLabel 16"/>
    <w:qFormat/>
    <w:rPr>
      <w:sz w:val="20"/>
    </w:rPr>
  </w:style>
  <w:style w:type="character" w:customStyle="1" w:styleId="ListLabel17">
    <w:name w:val="ListLabel 17"/>
    <w:qFormat/>
    <w:rPr>
      <w:sz w:val="20"/>
    </w:rPr>
  </w:style>
  <w:style w:type="character" w:customStyle="1" w:styleId="ListLabel18">
    <w:name w:val="ListLabel 18"/>
    <w:qFormat/>
    <w:rPr>
      <w:sz w:val="20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Courier New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Courier New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Courier New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Courier New"/>
    </w:rPr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DejaVu Sans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next w:val="Normal"/>
    <w:qFormat/>
    <w:pPr>
      <w:spacing w:after="200" w:line="240" w:lineRule="auto"/>
    </w:pPr>
    <w:rPr>
      <w:i/>
      <w:iCs/>
      <w:color w:val="44546A"/>
      <w:sz w:val="20"/>
      <w:szCs w:val="18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Title">
    <w:name w:val="Title"/>
    <w:basedOn w:val="Normal"/>
    <w:next w:val="Normal"/>
    <w:uiPriority w:val="10"/>
    <w:qFormat/>
    <w:pPr>
      <w:spacing w:after="120" w:line="240" w:lineRule="auto"/>
      <w:contextualSpacing/>
    </w:pPr>
    <w:rPr>
      <w:spacing w:val="-10"/>
      <w:kern w:val="2"/>
      <w:sz w:val="52"/>
      <w:szCs w:val="56"/>
    </w:rPr>
  </w:style>
  <w:style w:type="paragraph" w:styleId="ListParagraph">
    <w:name w:val="List Paragraph"/>
    <w:basedOn w:val="Normal"/>
    <w:qFormat/>
    <w:pPr>
      <w:ind w:left="720"/>
    </w:pPr>
  </w:style>
  <w:style w:type="paragraph" w:styleId="Subtitle">
    <w:name w:val="Subtitle"/>
    <w:basedOn w:val="Normal"/>
    <w:next w:val="Normal"/>
    <w:uiPriority w:val="11"/>
    <w:qFormat/>
    <w:rPr>
      <w:color w:val="5A5A5A"/>
      <w:spacing w:val="15"/>
      <w:sz w:val="22"/>
    </w:rPr>
  </w:style>
  <w:style w:type="paragraph" w:styleId="TOCHeading">
    <w:name w:val="TOC Heading"/>
    <w:basedOn w:val="Heading1"/>
    <w:next w:val="Normal"/>
    <w:qFormat/>
    <w:pPr>
      <w:spacing w:line="259" w:lineRule="auto"/>
    </w:pPr>
    <w:rPr>
      <w:rFonts w:ascii="Calibri Light" w:hAnsi="Calibri Light"/>
      <w:sz w:val="32"/>
    </w:rPr>
  </w:style>
  <w:style w:type="paragraph" w:styleId="TOC1">
    <w:name w:val="toc 1"/>
    <w:basedOn w:val="Normal"/>
    <w:next w:val="Normal"/>
    <w:autoRedefine/>
    <w:pPr>
      <w:spacing w:after="100"/>
    </w:pPr>
  </w:style>
  <w:style w:type="paragraph" w:styleId="TOC2">
    <w:name w:val="toc 2"/>
    <w:basedOn w:val="Normal"/>
    <w:next w:val="Normal"/>
    <w:autoRedefine/>
    <w:pPr>
      <w:spacing w:after="100"/>
      <w:ind w:left="220"/>
    </w:pPr>
  </w:style>
  <w:style w:type="paragraph" w:styleId="TOC3">
    <w:name w:val="toc 3"/>
    <w:basedOn w:val="Normal"/>
    <w:next w:val="Normal"/>
    <w:autoRedefine/>
    <w:pPr>
      <w:spacing w:after="100"/>
      <w:ind w:left="440"/>
    </w:p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 w:line="240" w:lineRule="auto"/>
    </w:pPr>
  </w:style>
  <w:style w:type="paragraph" w:styleId="BalloonText">
    <w:name w:val="Balloon Text"/>
    <w:basedOn w:val="Normal"/>
    <w:qFormat/>
    <w:pPr>
      <w:spacing w:after="0" w:line="240" w:lineRule="auto"/>
    </w:pPr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tmp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tmp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tmp"/><Relationship Id="rId5" Type="http://schemas.openxmlformats.org/officeDocument/2006/relationships/styles" Target="styles.xml"/><Relationship Id="rId15" Type="http://schemas.openxmlformats.org/officeDocument/2006/relationships/header" Target="header2.xml"/><Relationship Id="rId10" Type="http://schemas.openxmlformats.org/officeDocument/2006/relationships/image" Target="media/image1.tmp"/><Relationship Id="rId19" Type="http://schemas.openxmlformats.org/officeDocument/2006/relationships/footer" Target="foot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454E85CAD43A489B458D3B695FF8F3" ma:contentTypeVersion="14" ma:contentTypeDescription="Create a new document." ma:contentTypeScope="" ma:versionID="ae0213a9552717bf403cb3da59477ebf">
  <xsd:schema xmlns:xsd="http://www.w3.org/2001/XMLSchema" xmlns:xs="http://www.w3.org/2001/XMLSchema" xmlns:p="http://schemas.microsoft.com/office/2006/metadata/properties" xmlns:ns2="47848b28-c835-4bfd-8f54-2996db37bbdb" xmlns:ns3="8658f359-3a19-4a48-9d8d-bbd328ee4668" targetNamespace="http://schemas.microsoft.com/office/2006/metadata/properties" ma:root="true" ma:fieldsID="5a35fe600291f55724fb039f53c51014" ns2:_="" ns3:_="">
    <xsd:import namespace="47848b28-c835-4bfd-8f54-2996db37bbdb"/>
    <xsd:import namespace="8658f359-3a19-4a48-9d8d-bbd328ee466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848b28-c835-4bfd-8f54-2996db37bbd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658f359-3a19-4a48-9d8d-bbd328ee466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802922C-A601-4653-A1C5-01E84BB392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7848b28-c835-4bfd-8f54-2996db37bbdb"/>
    <ds:schemaRef ds:uri="8658f359-3a19-4a48-9d8d-bbd328ee466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472F020-7195-42B8-BA3C-9421AC0746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3F56B17-C984-4E18-BD06-07BC9CB46D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221</Words>
  <Characters>1265</Characters>
  <Application>Microsoft Office Word</Application>
  <DocSecurity>0</DocSecurity>
  <Lines>10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Shipman [admin]</dc:creator>
  <dc:description/>
  <cp:lastModifiedBy>Rhodri Gravell [rhg4] (Staff)</cp:lastModifiedBy>
  <cp:revision>7</cp:revision>
  <cp:lastPrinted>2020-12-16T14:42:00Z</cp:lastPrinted>
  <dcterms:created xsi:type="dcterms:W3CDTF">2023-04-25T13:19:00Z</dcterms:created>
  <dcterms:modified xsi:type="dcterms:W3CDTF">2023-04-25T13:20:00Z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ntentTypeId">
    <vt:lpwstr>0x010100D9454E85CAD43A489B458D3B695FF8F3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MSIP_Label_f2dfecbd-fc97-4e8a-a9cd-19ed496c406e_Enabled">
    <vt:lpwstr>true</vt:lpwstr>
  </property>
  <property fmtid="{D5CDD505-2E9C-101B-9397-08002B2CF9AE}" pid="10" name="MSIP_Label_f2dfecbd-fc97-4e8a-a9cd-19ed496c406e_SetDate">
    <vt:lpwstr>2023-04-25T13:19:03Z</vt:lpwstr>
  </property>
  <property fmtid="{D5CDD505-2E9C-101B-9397-08002B2CF9AE}" pid="11" name="MSIP_Label_f2dfecbd-fc97-4e8a-a9cd-19ed496c406e_Method">
    <vt:lpwstr>Standard</vt:lpwstr>
  </property>
  <property fmtid="{D5CDD505-2E9C-101B-9397-08002B2CF9AE}" pid="12" name="MSIP_Label_f2dfecbd-fc97-4e8a-a9cd-19ed496c406e_Name">
    <vt:lpwstr>defa4170-0d19-0005-0004-bc88714345d2</vt:lpwstr>
  </property>
  <property fmtid="{D5CDD505-2E9C-101B-9397-08002B2CF9AE}" pid="13" name="MSIP_Label_f2dfecbd-fc97-4e8a-a9cd-19ed496c406e_SiteId">
    <vt:lpwstr>d47b090e-3f5a-4ca0-84d0-9f89d269f175</vt:lpwstr>
  </property>
  <property fmtid="{D5CDD505-2E9C-101B-9397-08002B2CF9AE}" pid="14" name="MSIP_Label_f2dfecbd-fc97-4e8a-a9cd-19ed496c406e_ActionId">
    <vt:lpwstr>394730f0-c0ae-4e2d-a701-2a25e0e2b290</vt:lpwstr>
  </property>
  <property fmtid="{D5CDD505-2E9C-101B-9397-08002B2CF9AE}" pid="15" name="MSIP_Label_f2dfecbd-fc97-4e8a-a9cd-19ed496c406e_ContentBits">
    <vt:lpwstr>0</vt:lpwstr>
  </property>
</Properties>
</file>