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C42CF7" w:rsidRPr="00C256DB" w14:paraId="6D314E92" w14:textId="77777777">
        <w:tc>
          <w:tcPr>
            <w:tcW w:w="5250" w:type="dxa"/>
            <w:shd w:val="clear" w:color="auto" w:fill="auto"/>
          </w:tcPr>
          <w:p w14:paraId="0FD37E67" w14:textId="77777777" w:rsidR="00C42CF7" w:rsidRPr="00C256DB" w:rsidRDefault="00536B0C" w:rsidP="00C256DB">
            <w:pPr>
              <w:pStyle w:val="Header"/>
              <w:rPr>
                <w:lang w:val="cy-GB"/>
              </w:rPr>
            </w:pPr>
            <w:r w:rsidRPr="00C256DB">
              <w:rPr>
                <w:noProof/>
                <w:lang w:val="cy-GB"/>
              </w:rPr>
              <w:drawing>
                <wp:inline distT="0" distB="0" distL="0" distR="3175" wp14:anchorId="2728931A" wp14:editId="5AA00D68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3FA4F75B" w14:textId="77777777" w:rsidR="00C42CF7" w:rsidRPr="00C256DB" w:rsidRDefault="00536B0C" w:rsidP="00C256DB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C256DB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6B231E7" w14:textId="251A3E9B" w:rsidR="00C42CF7" w:rsidRPr="00C256DB" w:rsidRDefault="00536B0C" w:rsidP="00C256DB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C256DB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FE5BC2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C256DB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C42CF7" w:rsidRPr="00C256DB" w14:paraId="041B0A1B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7A02736" w14:textId="77777777" w:rsidR="00C42CF7" w:rsidRPr="00C256DB" w:rsidRDefault="00C42CF7" w:rsidP="00C256DB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760CF2F1" w14:textId="77777777" w:rsidR="00C42CF7" w:rsidRPr="00C256DB" w:rsidRDefault="00536B0C" w:rsidP="00C256DB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C256DB">
              <w:rPr>
                <w:b/>
                <w:bCs/>
                <w:sz w:val="40"/>
                <w:szCs w:val="40"/>
                <w:lang w:val="cy-GB"/>
              </w:rPr>
              <w:t>BIOLEG 1: MOLECIWLAU I ORGANAU</w:t>
            </w:r>
          </w:p>
          <w:p w14:paraId="69D10DD2" w14:textId="77777777" w:rsidR="00C42CF7" w:rsidRPr="00C256DB" w:rsidRDefault="00C42CF7" w:rsidP="00C256D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40C1E50" w14:textId="77777777" w:rsidR="00C42CF7" w:rsidRPr="00C256DB" w:rsidRDefault="00536B0C" w:rsidP="00C256DB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C256DB">
              <w:rPr>
                <w:sz w:val="26"/>
                <w:szCs w:val="26"/>
                <w:lang w:val="cy-GB"/>
              </w:rPr>
              <w:t>Amser: 1.5 awr (90 munud)</w:t>
            </w:r>
          </w:p>
          <w:p w14:paraId="2FF3A18E" w14:textId="77777777" w:rsidR="00C42CF7" w:rsidRPr="00C256DB" w:rsidRDefault="00C42CF7" w:rsidP="00C256DB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0898ACC" w14:textId="77777777" w:rsidR="00C42CF7" w:rsidRPr="00C256DB" w:rsidRDefault="00536B0C" w:rsidP="00C256DB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C256DB">
              <w:rPr>
                <w:b/>
                <w:bCs/>
                <w:sz w:val="26"/>
                <w:szCs w:val="26"/>
                <w:lang w:val="cy-GB"/>
              </w:rPr>
              <w:t>Rhowch gynnig ar DRI chwestiwn</w:t>
            </w:r>
          </w:p>
          <w:p w14:paraId="279E6F28" w14:textId="77777777" w:rsidR="00C42CF7" w:rsidRPr="00C256DB" w:rsidRDefault="00C42CF7" w:rsidP="00C256DB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1C5F669B" w14:textId="77777777" w:rsidR="00C42CF7" w:rsidRPr="00C256DB" w:rsidRDefault="00C42CF7" w:rsidP="00C256DB">
      <w:pPr>
        <w:ind w:right="-421" w:hanging="567"/>
        <w:rPr>
          <w:sz w:val="24"/>
          <w:szCs w:val="24"/>
          <w:lang w:val="cy-GB"/>
        </w:rPr>
      </w:pPr>
    </w:p>
    <w:p w14:paraId="12F01603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Ym 1816, a natur bywyd yn dal i fod yn ddirgelwch, dywedodd William Lawrence, Athro yng Ngholeg Brenhinol y Llawfeddygon, fod popeth byw "wedi cymryd rhan ym modolaeth bodau byw eraill .</w:t>
      </w:r>
      <w:r w:rsidR="00AD45E8">
        <w:rPr>
          <w:sz w:val="24"/>
          <w:szCs w:val="24"/>
          <w:lang w:val="cy-GB"/>
        </w:rPr>
        <w:t>..</w:t>
      </w:r>
      <w:r w:rsidRPr="00C256DB">
        <w:rPr>
          <w:sz w:val="24"/>
          <w:szCs w:val="24"/>
          <w:lang w:val="cy-GB"/>
        </w:rPr>
        <w:t xml:space="preserve"> mae bywyd yn dechrau ym mywyd y rhieni". Trafodwch yr hyn a wyddom erbyn hyn ynglŷn â sut mae bywyd yn cael ei etifeddu.</w:t>
      </w:r>
    </w:p>
    <w:p w14:paraId="1F89326E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 xml:space="preserve">Ysgrifennwch arolwg o drefniadaeth celloedd ewcaryotig a chelloedd procaryotig a'u dull o atgynhyrchu. </w:t>
      </w:r>
    </w:p>
    <w:p w14:paraId="6D60686B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lang w:val="cy-GB"/>
        </w:rPr>
      </w:pPr>
      <w:r w:rsidRPr="00C256DB">
        <w:rPr>
          <w:sz w:val="24"/>
          <w:szCs w:val="24"/>
          <w:lang w:val="cy-GB"/>
        </w:rPr>
        <w:t xml:space="preserve">Mae graddfa dal egni'r haul trwy ffotosynthesis ar y Ddaear tua chwe gwaith yn fwy na’r ynni a ddefnyddir gan </w:t>
      </w:r>
      <w:hyperlink r:id="rId8" w:tgtFrame="World energy resources and consumption">
        <w:r w:rsidRPr="00C256DB">
          <w:rPr>
            <w:rStyle w:val="ListLabel1"/>
            <w:lang w:val="cy-GB"/>
          </w:rPr>
          <w:t>bobl ar y blaned</w:t>
        </w:r>
      </w:hyperlink>
      <w:r w:rsidRPr="00C256DB">
        <w:rPr>
          <w:sz w:val="24"/>
          <w:szCs w:val="24"/>
          <w:lang w:val="cy-GB"/>
        </w:rPr>
        <w:t>. Disgrifiwch rai o fanylion biocemegol a chellol ffotosynthesis.</w:t>
      </w:r>
    </w:p>
    <w:p w14:paraId="2692D57F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Beth yw 'ATP' a pham y mae mor ganolog mewn bioleg?</w:t>
      </w:r>
    </w:p>
    <w:p w14:paraId="6A153017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Ymhle ym myd natur y gellir dod o hyd i bolysacaridau, a pha fath o adeileddau sydd iddynt?</w:t>
      </w:r>
    </w:p>
    <w:p w14:paraId="49E2E315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Rhowch rai enghreifftiau o ensymau ac esboniwch eu swyddogaeth a'u nodweddion.</w:t>
      </w:r>
    </w:p>
    <w:p w14:paraId="202E78B8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Ysgrifennwch draethawd ar bwysigrwydd biolegol dŵr.</w:t>
      </w:r>
    </w:p>
    <w:p w14:paraId="31D9E763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Os mai cynnydd CO</w:t>
      </w:r>
      <w:r w:rsidRPr="00A054DE">
        <w:rPr>
          <w:sz w:val="24"/>
          <w:szCs w:val="24"/>
          <w:vertAlign w:val="subscript"/>
          <w:lang w:val="cy-GB"/>
        </w:rPr>
        <w:t>2</w:t>
      </w:r>
      <w:r w:rsidRPr="00C256DB">
        <w:rPr>
          <w:sz w:val="24"/>
          <w:szCs w:val="24"/>
          <w:lang w:val="cy-GB"/>
        </w:rPr>
        <w:t xml:space="preserve"> yn atmosffer y Ddaear sy'n gyfrifol am y Newid yn yr Hinsawdd, oni ddylai hyn wneud i blanhigion dyfu yn gyflymach?</w:t>
      </w:r>
    </w:p>
    <w:p w14:paraId="0F8E91D1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Beth yw'r ddau fath o systemau cludiant a geir mewn planhigion a sut y maen nhw'n gweithio?</w:t>
      </w:r>
    </w:p>
    <w:p w14:paraId="6B7CB206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Amlinellwch adeiledd a swyddogaeth blodau.</w:t>
      </w:r>
    </w:p>
    <w:p w14:paraId="29C68BBD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Trwy ddefnyddio enghreifftiau, esboniwch beth yw ystyr ‘homeostasis’.</w:t>
      </w:r>
    </w:p>
    <w:p w14:paraId="40EB995E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Ysgrifennwch draethawd am (unrhyw agwedd ar) yr ymennydd dynol.</w:t>
      </w:r>
    </w:p>
    <w:p w14:paraId="29677E78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Amlinellwch ddull gweithredu system cylchrediad mamaliaid.</w:t>
      </w:r>
    </w:p>
    <w:p w14:paraId="026B9AD6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Esboniwch sut mae cyhyrau'n gweithio.</w:t>
      </w:r>
    </w:p>
    <w:p w14:paraId="751FC407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lastRenderedPageBreak/>
        <w:t>Pan fyddwch eisiau mynd i’r toiled, beth sy'n digwydd y tu mewn i'ch corff? (Dewiswch unrhyw sefyllfa bosib.)</w:t>
      </w:r>
    </w:p>
    <w:p w14:paraId="5EB03AE7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Disgrifiwch y systemau ffisiolegol lle gwelir cynnydd mewn gweithgarwch yn ystod gêm bêl droed.</w:t>
      </w:r>
    </w:p>
    <w:p w14:paraId="29D09227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Trafodwch elfennau biolegol unrhyw salwch meddygol yr ydych yn gyfarwydd ag ef.</w:t>
      </w:r>
    </w:p>
    <w:p w14:paraId="41839AAA" w14:textId="77777777" w:rsidR="00C42CF7" w:rsidRPr="00C256DB" w:rsidRDefault="00536B0C" w:rsidP="00C256DB">
      <w:pPr>
        <w:numPr>
          <w:ilvl w:val="0"/>
          <w:numId w:val="2"/>
        </w:numPr>
        <w:spacing w:before="120" w:after="240"/>
        <w:rPr>
          <w:sz w:val="24"/>
          <w:szCs w:val="24"/>
          <w:lang w:val="cy-GB"/>
        </w:rPr>
      </w:pPr>
      <w:r w:rsidRPr="00C256DB">
        <w:rPr>
          <w:sz w:val="24"/>
          <w:szCs w:val="24"/>
          <w:lang w:val="cy-GB"/>
        </w:rPr>
        <w:t>Gan ddefnyddio ffurf safonol adroddiad gwyddonol ('Rhagarweiniad', 'Deunyddiau a Dulliau', 'Canlyniadau', 'Trafodaeth', a 'Tablau' neu 'Ffigurau'), cyflwynwch ddamcaniaeth, cynllun a chanlyniadau unrhyw arbrawf gwyddonol, gwirioneddol neu ddychmygol.</w:t>
      </w:r>
    </w:p>
    <w:p w14:paraId="70D143F2" w14:textId="77777777" w:rsidR="00C42CF7" w:rsidRPr="00C256DB" w:rsidRDefault="00C42CF7" w:rsidP="00C256DB">
      <w:pPr>
        <w:ind w:right="-421" w:hanging="567"/>
        <w:rPr>
          <w:lang w:val="cy-GB"/>
        </w:rPr>
      </w:pPr>
    </w:p>
    <w:sectPr w:rsidR="00C42CF7" w:rsidRPr="00C256DB">
      <w:headerReference w:type="default" r:id="rId9"/>
      <w:footerReference w:type="default" r:id="rId10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3DBA" w14:textId="77777777" w:rsidR="00536B0C" w:rsidRDefault="00536B0C">
      <w:r>
        <w:separator/>
      </w:r>
    </w:p>
  </w:endnote>
  <w:endnote w:type="continuationSeparator" w:id="0">
    <w:p w14:paraId="2055FFD1" w14:textId="77777777" w:rsidR="00536B0C" w:rsidRDefault="0053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A1200" w14:textId="77777777" w:rsidR="00C42CF7" w:rsidRPr="0086208D" w:rsidRDefault="0086208D">
    <w:pPr>
      <w:tabs>
        <w:tab w:val="center" w:pos="4550"/>
        <w:tab w:val="left" w:pos="5818"/>
      </w:tabs>
      <w:ind w:right="260"/>
      <w:jc w:val="right"/>
      <w:rPr>
        <w:lang w:val="cy-GB"/>
      </w:rPr>
    </w:pPr>
    <w:r>
      <w:rPr>
        <w:color w:val="8496B0"/>
        <w:spacing w:val="60"/>
        <w:lang w:val="cy-GB"/>
      </w:rPr>
      <w:t>Tudalen</w:t>
    </w:r>
    <w:r w:rsidR="00536B0C" w:rsidRPr="0086208D">
      <w:rPr>
        <w:color w:val="8496B0"/>
        <w:lang w:val="cy-GB"/>
      </w:rPr>
      <w:t xml:space="preserve"> </w:t>
    </w:r>
    <w:r w:rsidR="00536B0C" w:rsidRPr="0086208D">
      <w:rPr>
        <w:color w:val="323E4F"/>
        <w:lang w:val="cy-GB"/>
      </w:rPr>
      <w:fldChar w:fldCharType="begin"/>
    </w:r>
    <w:r w:rsidR="00536B0C" w:rsidRPr="0086208D">
      <w:rPr>
        <w:lang w:val="cy-GB"/>
      </w:rPr>
      <w:instrText>PAGE</w:instrText>
    </w:r>
    <w:r w:rsidR="00536B0C" w:rsidRPr="0086208D">
      <w:rPr>
        <w:lang w:val="cy-GB"/>
      </w:rPr>
      <w:fldChar w:fldCharType="separate"/>
    </w:r>
    <w:r w:rsidR="00536B0C" w:rsidRPr="0086208D">
      <w:rPr>
        <w:lang w:val="cy-GB"/>
      </w:rPr>
      <w:t>2</w:t>
    </w:r>
    <w:r w:rsidR="00536B0C" w:rsidRPr="0086208D">
      <w:rPr>
        <w:lang w:val="cy-GB"/>
      </w:rPr>
      <w:fldChar w:fldCharType="end"/>
    </w:r>
    <w:r w:rsidR="00536B0C" w:rsidRPr="0086208D">
      <w:rPr>
        <w:color w:val="323E4F"/>
        <w:lang w:val="cy-GB"/>
      </w:rPr>
      <w:t xml:space="preserve"> | </w:t>
    </w:r>
    <w:r w:rsidR="00536B0C" w:rsidRPr="0086208D">
      <w:rPr>
        <w:color w:val="323E4F"/>
        <w:lang w:val="cy-GB"/>
      </w:rPr>
      <w:fldChar w:fldCharType="begin"/>
    </w:r>
    <w:r w:rsidR="00536B0C" w:rsidRPr="0086208D">
      <w:rPr>
        <w:lang w:val="cy-GB"/>
      </w:rPr>
      <w:instrText>NUMPAGES \* ARABIC</w:instrText>
    </w:r>
    <w:r w:rsidR="00536B0C" w:rsidRPr="0086208D">
      <w:rPr>
        <w:lang w:val="cy-GB"/>
      </w:rPr>
      <w:fldChar w:fldCharType="separate"/>
    </w:r>
    <w:r w:rsidR="00536B0C" w:rsidRPr="0086208D">
      <w:rPr>
        <w:lang w:val="cy-GB"/>
      </w:rPr>
      <w:t>2</w:t>
    </w:r>
    <w:r w:rsidR="00536B0C" w:rsidRPr="0086208D">
      <w:rPr>
        <w:lang w:val="cy-GB"/>
      </w:rPr>
      <w:fldChar w:fldCharType="end"/>
    </w:r>
  </w:p>
  <w:p w14:paraId="43B16018" w14:textId="77777777" w:rsidR="00C42CF7" w:rsidRDefault="00C4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3B21" w14:textId="77777777" w:rsidR="00536B0C" w:rsidRDefault="00536B0C">
      <w:r>
        <w:separator/>
      </w:r>
    </w:p>
  </w:footnote>
  <w:footnote w:type="continuationSeparator" w:id="0">
    <w:p w14:paraId="6C69FFB5" w14:textId="77777777" w:rsidR="00536B0C" w:rsidRDefault="0053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C42CF7" w14:paraId="399181B9" w14:textId="77777777">
      <w:tc>
        <w:tcPr>
          <w:tcW w:w="5246" w:type="dxa"/>
          <w:shd w:val="clear" w:color="auto" w:fill="auto"/>
        </w:tcPr>
        <w:p w14:paraId="278307DB" w14:textId="77777777" w:rsidR="00C42CF7" w:rsidRDefault="00C42CF7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68D11EA5" w14:textId="77777777" w:rsidR="00C42CF7" w:rsidRDefault="00C42CF7">
          <w:pPr>
            <w:pStyle w:val="Header"/>
            <w:jc w:val="center"/>
          </w:pPr>
        </w:p>
      </w:tc>
    </w:tr>
  </w:tbl>
  <w:p w14:paraId="1E2A719F" w14:textId="77777777" w:rsidR="00C42CF7" w:rsidRDefault="00C42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9"/>
    <w:multiLevelType w:val="multilevel"/>
    <w:tmpl w:val="E4E009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313C93"/>
    <w:multiLevelType w:val="multilevel"/>
    <w:tmpl w:val="20F49A7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7"/>
    <w:rsid w:val="0006695F"/>
    <w:rsid w:val="00173853"/>
    <w:rsid w:val="003C1937"/>
    <w:rsid w:val="00536B0C"/>
    <w:rsid w:val="0086208D"/>
    <w:rsid w:val="00A054DE"/>
    <w:rsid w:val="00AD45E8"/>
    <w:rsid w:val="00C256DB"/>
    <w:rsid w:val="00C42CF7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41C7"/>
  <w15:docId w15:val="{906A87C7-10B4-480C-A92D-B065C21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orld_energy_resources_and_consump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2021-01-07T17:52:00Z</dcterms:created>
  <dcterms:modified xsi:type="dcterms:W3CDTF">2021-01-15T12:00:00Z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