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000" w:firstRow="0" w:lastRow="0" w:firstColumn="0" w:lastColumn="0" w:noHBand="0" w:noVBand="0"/>
      </w:tblPr>
      <w:tblGrid>
        <w:gridCol w:w="5250"/>
        <w:gridCol w:w="5103"/>
      </w:tblGrid>
      <w:tr w:rsidR="002B44E2" w:rsidRPr="00AF3493" w14:paraId="3D5092D8" w14:textId="77777777">
        <w:tc>
          <w:tcPr>
            <w:tcW w:w="5250" w:type="dxa"/>
            <w:shd w:val="clear" w:color="auto" w:fill="auto"/>
          </w:tcPr>
          <w:p w14:paraId="2C089C32" w14:textId="77777777" w:rsidR="002B44E2" w:rsidRPr="00AF3493" w:rsidRDefault="00344A73">
            <w:pPr>
              <w:pStyle w:val="Header"/>
            </w:pPr>
            <w:r w:rsidRPr="00AF3493">
              <w:rPr>
                <w:noProof/>
                <w:lang w:eastAsia="cy-GB"/>
              </w:rPr>
              <w:drawing>
                <wp:inline distT="0" distB="0" distL="0" distR="3175" wp14:anchorId="359C4555" wp14:editId="471CABD7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615CE19C" w14:textId="77777777" w:rsidR="002B44E2" w:rsidRPr="00AF3493" w:rsidRDefault="00344A73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AF3493">
              <w:rPr>
                <w:b/>
                <w:bCs/>
                <w:sz w:val="32"/>
                <w:szCs w:val="32"/>
              </w:rPr>
              <w:t>Arholiad Mynediad</w:t>
            </w:r>
          </w:p>
          <w:p w14:paraId="43480765" w14:textId="0EF41F57" w:rsidR="002B44E2" w:rsidRPr="00AF3493" w:rsidRDefault="00344A73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AF3493">
              <w:rPr>
                <w:b/>
                <w:bCs/>
                <w:sz w:val="32"/>
                <w:szCs w:val="32"/>
              </w:rPr>
              <w:t>Ma</w:t>
            </w:r>
            <w:r w:rsidR="00997A02">
              <w:rPr>
                <w:b/>
                <w:bCs/>
                <w:sz w:val="32"/>
                <w:szCs w:val="32"/>
              </w:rPr>
              <w:t>i</w:t>
            </w:r>
            <w:r w:rsidRPr="00AF3493">
              <w:rPr>
                <w:b/>
                <w:bCs/>
                <w:sz w:val="32"/>
                <w:szCs w:val="32"/>
              </w:rPr>
              <w:t xml:space="preserve"> 2021</w:t>
            </w:r>
          </w:p>
        </w:tc>
      </w:tr>
      <w:tr w:rsidR="002B44E2" w:rsidRPr="00AF3493" w14:paraId="59FD56DF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571E4A8C" w14:textId="77777777" w:rsidR="002B44E2" w:rsidRPr="00AF3493" w:rsidRDefault="002B44E2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401ED425" w14:textId="77777777" w:rsidR="002B44E2" w:rsidRPr="00AF3493" w:rsidRDefault="00344A73">
            <w:pPr>
              <w:ind w:right="-421" w:hanging="567"/>
              <w:jc w:val="center"/>
              <w:rPr>
                <w:b/>
                <w:bCs/>
                <w:sz w:val="40"/>
                <w:szCs w:val="40"/>
              </w:rPr>
            </w:pPr>
            <w:r w:rsidRPr="00AF3493">
              <w:rPr>
                <w:b/>
                <w:bCs/>
                <w:sz w:val="40"/>
                <w:szCs w:val="40"/>
              </w:rPr>
              <w:t>GWLEIDYDDIAETH</w:t>
            </w:r>
          </w:p>
          <w:p w14:paraId="79BD6FDF" w14:textId="77777777" w:rsidR="002B44E2" w:rsidRPr="00AF3493" w:rsidRDefault="002B44E2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7379B572" w14:textId="77777777" w:rsidR="002B44E2" w:rsidRPr="00AF3493" w:rsidRDefault="00344A73">
            <w:pPr>
              <w:ind w:right="-421" w:hanging="567"/>
              <w:jc w:val="center"/>
              <w:rPr>
                <w:sz w:val="26"/>
                <w:szCs w:val="26"/>
              </w:rPr>
            </w:pPr>
            <w:r w:rsidRPr="00AF3493">
              <w:rPr>
                <w:sz w:val="26"/>
                <w:szCs w:val="26"/>
              </w:rPr>
              <w:t>Amser: 1.5 awr (90 munud)</w:t>
            </w:r>
          </w:p>
          <w:p w14:paraId="1F32C4F0" w14:textId="77777777" w:rsidR="002B44E2" w:rsidRPr="00AF3493" w:rsidRDefault="002B44E2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79B9DBAA" w14:textId="77777777" w:rsidR="002B44E2" w:rsidRPr="00AF3493" w:rsidRDefault="00344A73">
            <w:pPr>
              <w:ind w:right="-421"/>
              <w:jc w:val="center"/>
              <w:rPr>
                <w:b/>
                <w:bCs/>
                <w:sz w:val="26"/>
                <w:szCs w:val="26"/>
              </w:rPr>
            </w:pPr>
            <w:r w:rsidRPr="00AF3493">
              <w:rPr>
                <w:b/>
                <w:bCs/>
                <w:sz w:val="26"/>
                <w:szCs w:val="26"/>
              </w:rPr>
              <w:t>Atebwch DDAU gwestiwn</w:t>
            </w:r>
          </w:p>
          <w:p w14:paraId="6A2CF69A" w14:textId="77777777" w:rsidR="002B44E2" w:rsidRPr="00AF3493" w:rsidRDefault="002B44E2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66FA9C8D" w14:textId="77777777" w:rsidR="002B44E2" w:rsidRPr="00AF3493" w:rsidRDefault="002B44E2">
      <w:pPr>
        <w:ind w:right="-421" w:hanging="567"/>
        <w:rPr>
          <w:sz w:val="24"/>
          <w:szCs w:val="24"/>
        </w:rPr>
      </w:pPr>
    </w:p>
    <w:p w14:paraId="3754AA82" w14:textId="77777777" w:rsidR="002B44E2" w:rsidRPr="00AF3493" w:rsidRDefault="00344A73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cy-GB"/>
        </w:rPr>
      </w:pPr>
      <w:r w:rsidRPr="00AF3493">
        <w:rPr>
          <w:sz w:val="24"/>
          <w:szCs w:val="24"/>
          <w:lang w:val="cy-GB"/>
        </w:rPr>
        <w:t>Beth yw manteision a diffygion y frenhiniaeth yng nghyd-destun Prydain?</w:t>
      </w:r>
    </w:p>
    <w:p w14:paraId="461E1C89" w14:textId="77777777" w:rsidR="002B44E2" w:rsidRPr="00AF3493" w:rsidRDefault="00344A73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cy-GB"/>
        </w:rPr>
      </w:pPr>
      <w:r w:rsidRPr="00AF3493">
        <w:rPr>
          <w:sz w:val="24"/>
          <w:szCs w:val="24"/>
          <w:lang w:val="cy-GB"/>
        </w:rPr>
        <w:t>A ddylai'r Deyrnas Unedig droi'n wladwriaeth ffederal?</w:t>
      </w:r>
    </w:p>
    <w:p w14:paraId="0C398F69" w14:textId="77777777" w:rsidR="002B44E2" w:rsidRPr="00AF3493" w:rsidRDefault="00344A73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cy-GB"/>
        </w:rPr>
      </w:pPr>
      <w:r w:rsidRPr="00AF3493">
        <w:rPr>
          <w:sz w:val="24"/>
          <w:szCs w:val="24"/>
          <w:lang w:val="cy-GB"/>
        </w:rPr>
        <w:t>Ym mha ffyrdd y mae Prydain Fawr wedi elwa yn sgil poblyddiaeth?</w:t>
      </w:r>
    </w:p>
    <w:p w14:paraId="173F683E" w14:textId="77777777" w:rsidR="002B44E2" w:rsidRPr="00AF3493" w:rsidRDefault="00344A73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cy-GB"/>
        </w:rPr>
      </w:pPr>
      <w:r w:rsidRPr="00AF3493">
        <w:rPr>
          <w:sz w:val="24"/>
          <w:szCs w:val="24"/>
          <w:lang w:val="cy-GB"/>
        </w:rPr>
        <w:t xml:space="preserve">A ddylai mewnfudo i'r Deyrnas Unedig gael ei reoli'n arbennig o llym? </w:t>
      </w:r>
    </w:p>
    <w:p w14:paraId="768ED5BB" w14:textId="77777777" w:rsidR="002B44E2" w:rsidRPr="00AF3493" w:rsidRDefault="00344A73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cy-GB"/>
        </w:rPr>
      </w:pPr>
      <w:r w:rsidRPr="00AF3493">
        <w:rPr>
          <w:sz w:val="24"/>
          <w:szCs w:val="24"/>
          <w:lang w:val="cy-GB"/>
        </w:rPr>
        <w:t xml:space="preserve">Dylai Prydain sicrhau ei bod yn parhau'n rym niwclear. Trafodwch. </w:t>
      </w:r>
    </w:p>
    <w:p w14:paraId="60AA6483" w14:textId="77777777" w:rsidR="002B44E2" w:rsidRPr="00AF3493" w:rsidRDefault="00344A73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cy-GB"/>
        </w:rPr>
      </w:pPr>
      <w:r w:rsidRPr="00AF3493">
        <w:rPr>
          <w:sz w:val="24"/>
          <w:szCs w:val="24"/>
          <w:lang w:val="cy-GB"/>
        </w:rPr>
        <w:t>Mae'r Berthynas Arbennig rhwng y Deyrnas Unedig a'r Unol Daleithiau yn gryfach ac yn bwysicach na'r berthynas rhwng y DU a'r Undeb Ewropeaidd. Trafodwch.</w:t>
      </w:r>
    </w:p>
    <w:p w14:paraId="03DEDFEB" w14:textId="77777777" w:rsidR="002B44E2" w:rsidRPr="00AF3493" w:rsidRDefault="00344A73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cy-GB"/>
        </w:rPr>
      </w:pPr>
      <w:r w:rsidRPr="00AF3493">
        <w:rPr>
          <w:sz w:val="24"/>
          <w:szCs w:val="24"/>
          <w:lang w:val="cy-GB"/>
        </w:rPr>
        <w:t>Cyferbynnwch a chymharu'r system Cyntaf i'r Felin â system o gynrychiolaeth gyfrannol. Pa un, yn eich barn chi, sydd fwyaf addas ar gyfer gwleidyddiaeth gyfoes?</w:t>
      </w:r>
    </w:p>
    <w:p w14:paraId="1840E42F" w14:textId="77777777" w:rsidR="002B44E2" w:rsidRPr="00AF3493" w:rsidRDefault="00344A73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cy-GB"/>
        </w:rPr>
      </w:pPr>
      <w:r w:rsidRPr="00AF3493">
        <w:rPr>
          <w:sz w:val="24"/>
          <w:szCs w:val="24"/>
          <w:lang w:val="cy-GB"/>
        </w:rPr>
        <w:t>Terfysgaeth yw'r bygythiad mwyaf i ddiogelwch gwladol Prydain. Trafodwch.</w:t>
      </w:r>
    </w:p>
    <w:p w14:paraId="0C7EA031" w14:textId="77777777" w:rsidR="002B44E2" w:rsidRPr="00AF3493" w:rsidRDefault="00344A73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cy-GB"/>
        </w:rPr>
      </w:pPr>
      <w:r w:rsidRPr="00AF3493">
        <w:rPr>
          <w:sz w:val="24"/>
          <w:szCs w:val="24"/>
          <w:lang w:val="cy-GB"/>
        </w:rPr>
        <w:t xml:space="preserve">Dylai Prydain ystyried gadael Sefydliad Cytuniad Gogledd Iwerydd (NATO). Trafodwch. </w:t>
      </w:r>
    </w:p>
    <w:p w14:paraId="70D4255B" w14:textId="77777777" w:rsidR="002B44E2" w:rsidRPr="00AF3493" w:rsidRDefault="00344A73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cy-GB"/>
        </w:rPr>
      </w:pPr>
      <w:r w:rsidRPr="00AF3493">
        <w:rPr>
          <w:sz w:val="24"/>
          <w:szCs w:val="24"/>
          <w:lang w:val="cy-GB"/>
        </w:rPr>
        <w:t>Mae'r modd y mae llywodraeth Prydain wedi ymdrin ag argyfwng y Coronafeirws wedi bod yn broblematig. Trafodwch.</w:t>
      </w:r>
    </w:p>
    <w:p w14:paraId="15A9FEAF" w14:textId="77777777" w:rsidR="002B44E2" w:rsidRPr="00AF3493" w:rsidRDefault="002B44E2">
      <w:pPr>
        <w:pStyle w:val="NoSpacing"/>
        <w:rPr>
          <w:lang w:val="cy-GB"/>
        </w:rPr>
      </w:pPr>
    </w:p>
    <w:sectPr w:rsidR="002B44E2" w:rsidRPr="00AF3493">
      <w:headerReference w:type="default" r:id="rId8"/>
      <w:footerReference w:type="default" r:id="rId9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6BA35" w14:textId="77777777" w:rsidR="00344A73" w:rsidRDefault="00344A73">
      <w:r>
        <w:separator/>
      </w:r>
    </w:p>
  </w:endnote>
  <w:endnote w:type="continuationSeparator" w:id="0">
    <w:p w14:paraId="7B69DE45" w14:textId="77777777" w:rsidR="00344A73" w:rsidRDefault="0034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AFE32" w14:textId="77777777" w:rsidR="002B44E2" w:rsidRDefault="00344A73">
    <w:pPr>
      <w:tabs>
        <w:tab w:val="center" w:pos="4550"/>
        <w:tab w:val="left" w:pos="5818"/>
      </w:tabs>
      <w:ind w:right="260"/>
      <w:jc w:val="right"/>
    </w:pPr>
    <w:r>
      <w:rPr>
        <w:color w:val="8496B0"/>
        <w:spacing w:val="60"/>
      </w:rPr>
      <w:t>Page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instrText>PAGE</w:instrText>
    </w:r>
    <w:r>
      <w:fldChar w:fldCharType="separate"/>
    </w:r>
    <w:r w:rsidR="00AF3493">
      <w:rPr>
        <w:noProof/>
      </w:rPr>
      <w:t>1</w:t>
    </w:r>
    <w: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instrText>NUMPAGES \* ARABIC</w:instrText>
    </w:r>
    <w:r>
      <w:fldChar w:fldCharType="separate"/>
    </w:r>
    <w:r w:rsidR="00AF3493">
      <w:rPr>
        <w:noProof/>
      </w:rPr>
      <w:t>1</w:t>
    </w:r>
    <w:r>
      <w:fldChar w:fldCharType="end"/>
    </w:r>
  </w:p>
  <w:p w14:paraId="0DF6AE1E" w14:textId="77777777" w:rsidR="002B44E2" w:rsidRDefault="002B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92867" w14:textId="77777777" w:rsidR="00344A73" w:rsidRDefault="00344A73">
      <w:r>
        <w:separator/>
      </w:r>
    </w:p>
  </w:footnote>
  <w:footnote w:type="continuationSeparator" w:id="0">
    <w:p w14:paraId="2ED17D59" w14:textId="77777777" w:rsidR="00344A73" w:rsidRDefault="0034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000" w:firstRow="0" w:lastRow="0" w:firstColumn="0" w:lastColumn="0" w:noHBand="0" w:noVBand="0"/>
    </w:tblPr>
    <w:tblGrid>
      <w:gridCol w:w="5246"/>
      <w:gridCol w:w="5102"/>
    </w:tblGrid>
    <w:tr w:rsidR="002B44E2" w14:paraId="60EB0988" w14:textId="77777777">
      <w:tc>
        <w:tcPr>
          <w:tcW w:w="5246" w:type="dxa"/>
          <w:shd w:val="clear" w:color="auto" w:fill="auto"/>
        </w:tcPr>
        <w:p w14:paraId="1944E00B" w14:textId="77777777" w:rsidR="002B44E2" w:rsidRDefault="002B44E2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0253B8F4" w14:textId="77777777" w:rsidR="002B44E2" w:rsidRDefault="002B44E2">
          <w:pPr>
            <w:pStyle w:val="Header"/>
            <w:jc w:val="center"/>
          </w:pPr>
        </w:p>
      </w:tc>
    </w:tr>
  </w:tbl>
  <w:p w14:paraId="33D99CA6" w14:textId="77777777" w:rsidR="002B44E2" w:rsidRDefault="002B4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27E3"/>
    <w:multiLevelType w:val="multilevel"/>
    <w:tmpl w:val="F4F62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155EA0"/>
    <w:multiLevelType w:val="multilevel"/>
    <w:tmpl w:val="D444E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E2"/>
    <w:rsid w:val="002B44E2"/>
    <w:rsid w:val="00344A73"/>
    <w:rsid w:val="00997A02"/>
    <w:rsid w:val="00AF3493"/>
    <w:rsid w:val="00EF4B45"/>
    <w:rsid w:val="00F1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94DA"/>
  <w15:docId w15:val="{0C14FD48-3F00-46BE-9DA5-75DB06DD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lang w:val="en-GB"/>
    </w:rPr>
  </w:style>
  <w:style w:type="paragraph" w:styleId="NoSpacing">
    <w:name w:val="No Spacing"/>
    <w:qFormat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2021-01-07T09:38:00Z</dcterms:created>
  <dcterms:modified xsi:type="dcterms:W3CDTF">2021-01-15T12:19:00Z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