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9BC8" w14:textId="7753A494" w:rsidR="00215777" w:rsidRPr="00E47918" w:rsidRDefault="0010275D" w:rsidP="00AF7D11">
      <w:pPr>
        <w:jc w:val="center"/>
        <w:rPr>
          <w:sz w:val="24"/>
          <w:szCs w:val="24"/>
          <w:lang w:val="en-GB"/>
        </w:rPr>
      </w:pPr>
      <w:r w:rsidRPr="00E47918">
        <w:rPr>
          <w:i/>
          <w:sz w:val="24"/>
          <w:szCs w:val="24"/>
          <w:lang w:val="en-GB"/>
        </w:rPr>
        <w:t>Force</w:t>
      </w:r>
    </w:p>
    <w:p w14:paraId="2F34FAF2" w14:textId="44E9246B" w:rsidR="0010275D" w:rsidRDefault="0010275D" w:rsidP="00AF7D11">
      <w:pPr>
        <w:jc w:val="center"/>
        <w:rPr>
          <w:lang w:val="en-GB"/>
        </w:rPr>
      </w:pPr>
      <w:r w:rsidRPr="0010275D">
        <w:rPr>
          <w:lang w:val="en-GB"/>
        </w:rPr>
        <w:t>by Lord David Davies</w:t>
      </w:r>
    </w:p>
    <w:p w14:paraId="3F26F1C4" w14:textId="77777777" w:rsidR="00215777" w:rsidRPr="00E47918" w:rsidRDefault="00215777" w:rsidP="002A2942">
      <w:pPr>
        <w:jc w:val="both"/>
        <w:rPr>
          <w:lang w:val="en-GB"/>
        </w:rPr>
      </w:pPr>
    </w:p>
    <w:p w14:paraId="104DE3E9" w14:textId="172D1EDD" w:rsidR="00215777" w:rsidRPr="00AF7D11" w:rsidRDefault="00215777" w:rsidP="002A2942">
      <w:pPr>
        <w:jc w:val="both"/>
        <w:rPr>
          <w:b/>
          <w:i/>
          <w:iCs/>
          <w:lang w:val="en-GB"/>
        </w:rPr>
      </w:pPr>
      <w:r w:rsidRPr="00AF7D11">
        <w:rPr>
          <w:b/>
          <w:i/>
          <w:iCs/>
          <w:lang w:val="en-GB"/>
        </w:rPr>
        <w:t>Abstract</w:t>
      </w:r>
    </w:p>
    <w:p w14:paraId="613352FD" w14:textId="78ED8EB7" w:rsidR="00215777" w:rsidRPr="00891ACF" w:rsidRDefault="00215777" w:rsidP="00215777">
      <w:pPr>
        <w:spacing w:line="480" w:lineRule="auto"/>
        <w:jc w:val="both"/>
        <w:rPr>
          <w:i/>
          <w:lang w:val="en-GB"/>
        </w:rPr>
      </w:pPr>
      <w:r w:rsidRPr="00891ACF">
        <w:rPr>
          <w:i/>
          <w:lang w:val="en-GB"/>
        </w:rPr>
        <w:t>Force, published in 1934</w:t>
      </w:r>
      <w:r w:rsidR="000236CF">
        <w:rPr>
          <w:i/>
          <w:lang w:val="en-GB"/>
        </w:rPr>
        <w:t>, was Lord Davies’</w:t>
      </w:r>
      <w:r w:rsidR="000236CF" w:rsidRPr="000236CF">
        <w:rPr>
          <w:i/>
          <w:lang w:val="en-GB"/>
        </w:rPr>
        <w:t xml:space="preserve"> </w:t>
      </w:r>
      <w:r w:rsidR="000236CF" w:rsidRPr="00891ACF">
        <w:rPr>
          <w:i/>
          <w:lang w:val="en-GB"/>
        </w:rPr>
        <w:t>third major work</w:t>
      </w:r>
      <w:r w:rsidRPr="00891ACF">
        <w:rPr>
          <w:i/>
          <w:lang w:val="en-GB"/>
        </w:rPr>
        <w:t>. In</w:t>
      </w:r>
      <w:r w:rsidR="000236CF">
        <w:rPr>
          <w:i/>
          <w:lang w:val="en-GB"/>
        </w:rPr>
        <w:t xml:space="preserve"> it he addresses the </w:t>
      </w:r>
      <w:r w:rsidRPr="00891ACF">
        <w:rPr>
          <w:i/>
          <w:lang w:val="en-GB"/>
        </w:rPr>
        <w:t xml:space="preserve">central </w:t>
      </w:r>
      <w:r w:rsidR="000236CF">
        <w:rPr>
          <w:i/>
          <w:lang w:val="en-GB"/>
        </w:rPr>
        <w:t>q</w:t>
      </w:r>
      <w:r w:rsidRPr="00891ACF">
        <w:rPr>
          <w:i/>
          <w:lang w:val="en-GB"/>
        </w:rPr>
        <w:t>uestion posed in his</w:t>
      </w:r>
      <w:r w:rsidR="000236CF">
        <w:rPr>
          <w:i/>
          <w:lang w:val="en-GB"/>
        </w:rPr>
        <w:t xml:space="preserve"> entire oeuvre</w:t>
      </w:r>
      <w:r w:rsidRPr="00891ACF">
        <w:rPr>
          <w:i/>
          <w:lang w:val="en-GB"/>
        </w:rPr>
        <w:t xml:space="preserve">: “What is the right use of force?” </w:t>
      </w:r>
      <w:r w:rsidR="000236CF">
        <w:rPr>
          <w:i/>
          <w:lang w:val="en-GB"/>
        </w:rPr>
        <w:t xml:space="preserve">Throughout the book he deals with the use of force in various political </w:t>
      </w:r>
      <w:r w:rsidRPr="00891ACF">
        <w:rPr>
          <w:i/>
          <w:lang w:val="en-GB"/>
        </w:rPr>
        <w:t>context</w:t>
      </w:r>
      <w:r w:rsidR="000236CF">
        <w:rPr>
          <w:i/>
          <w:lang w:val="en-GB"/>
        </w:rPr>
        <w:t xml:space="preserve">s. </w:t>
      </w:r>
    </w:p>
    <w:p w14:paraId="5415BE53" w14:textId="77777777" w:rsidR="00215777" w:rsidRPr="0010275D" w:rsidRDefault="00215777" w:rsidP="002A2942">
      <w:pPr>
        <w:jc w:val="both"/>
        <w:rPr>
          <w:lang w:val="en-GB"/>
        </w:rPr>
      </w:pPr>
    </w:p>
    <w:p w14:paraId="36B560F1" w14:textId="5A071211" w:rsidR="0010275D" w:rsidRDefault="0010275D" w:rsidP="009A37CB">
      <w:pPr>
        <w:spacing w:line="480" w:lineRule="auto"/>
        <w:jc w:val="both"/>
        <w:rPr>
          <w:lang w:val="en-GB"/>
        </w:rPr>
      </w:pPr>
      <w:r>
        <w:rPr>
          <w:lang w:val="en-GB"/>
        </w:rPr>
        <w:t>Almost one hundred years ago,</w:t>
      </w:r>
      <w:r w:rsidR="00585641">
        <w:rPr>
          <w:lang w:val="en-GB"/>
        </w:rPr>
        <w:t xml:space="preserve"> in the aftermath </w:t>
      </w:r>
      <w:r w:rsidR="00891ACF">
        <w:rPr>
          <w:lang w:val="en-GB"/>
        </w:rPr>
        <w:t>of the First World W</w:t>
      </w:r>
      <w:r>
        <w:rPr>
          <w:lang w:val="en-GB"/>
        </w:rPr>
        <w:t xml:space="preserve">ar, the first </w:t>
      </w:r>
      <w:r w:rsidR="00B73735">
        <w:rPr>
          <w:lang w:val="en-GB"/>
        </w:rPr>
        <w:t>chair for international politic</w:t>
      </w:r>
      <w:r w:rsidR="002A2942">
        <w:rPr>
          <w:lang w:val="en-GB"/>
        </w:rPr>
        <w:t>s</w:t>
      </w:r>
      <w:r w:rsidR="00B73735">
        <w:rPr>
          <w:lang w:val="en-GB"/>
        </w:rPr>
        <w:t xml:space="preserve"> wa</w:t>
      </w:r>
      <w:r>
        <w:rPr>
          <w:lang w:val="en-GB"/>
        </w:rPr>
        <w:t>s founded at the University of Wales, Aberystwyth</w:t>
      </w:r>
      <w:r w:rsidR="00585641">
        <w:rPr>
          <w:lang w:val="en-GB"/>
        </w:rPr>
        <w:t>,</w:t>
      </w:r>
      <w:r w:rsidR="00585641" w:rsidRPr="00585641">
        <w:rPr>
          <w:lang w:val="en-GB"/>
        </w:rPr>
        <w:t xml:space="preserve"> </w:t>
      </w:r>
      <w:r w:rsidR="00585641">
        <w:rPr>
          <w:lang w:val="en-GB"/>
        </w:rPr>
        <w:t>in 1919</w:t>
      </w:r>
      <w:r>
        <w:rPr>
          <w:lang w:val="en-GB"/>
        </w:rPr>
        <w:t>.</w:t>
      </w:r>
      <w:r w:rsidR="00A9601D">
        <w:rPr>
          <w:lang w:val="en-GB"/>
        </w:rPr>
        <w:t xml:space="preserve"> One of </w:t>
      </w:r>
      <w:r w:rsidR="002A2942">
        <w:rPr>
          <w:lang w:val="en-GB"/>
        </w:rPr>
        <w:t>its</w:t>
      </w:r>
      <w:r w:rsidR="00A9601D">
        <w:rPr>
          <w:lang w:val="en-GB"/>
        </w:rPr>
        <w:t xml:space="preserve"> leadi</w:t>
      </w:r>
      <w:r w:rsidR="00891ACF">
        <w:rPr>
          <w:lang w:val="en-GB"/>
        </w:rPr>
        <w:t xml:space="preserve">ng financial supporters was </w:t>
      </w:r>
      <w:r w:rsidR="00A9601D">
        <w:rPr>
          <w:lang w:val="en-GB"/>
        </w:rPr>
        <w:t>Lord David Davies of Llandinam</w:t>
      </w:r>
      <w:r w:rsidR="00C57A55">
        <w:rPr>
          <w:lang w:val="en-GB"/>
        </w:rPr>
        <w:t>.</w:t>
      </w:r>
      <w:r w:rsidR="002A2942">
        <w:rPr>
          <w:rStyle w:val="a4"/>
          <w:lang w:val="en-GB"/>
        </w:rPr>
        <w:footnoteReference w:id="1"/>
      </w:r>
      <w:r w:rsidR="00C57A55">
        <w:rPr>
          <w:lang w:val="en-GB"/>
        </w:rPr>
        <w:t xml:space="preserve"> </w:t>
      </w:r>
      <w:r w:rsidR="00D70EF1">
        <w:rPr>
          <w:lang w:val="en-GB"/>
        </w:rPr>
        <w:t>Both practically</w:t>
      </w:r>
      <w:r w:rsidR="00687907">
        <w:rPr>
          <w:lang w:val="en-GB"/>
        </w:rPr>
        <w:t xml:space="preserve"> (most notably </w:t>
      </w:r>
      <w:r w:rsidR="00255C75">
        <w:rPr>
          <w:lang w:val="en-GB"/>
        </w:rPr>
        <w:t>perhaps through</w:t>
      </w:r>
      <w:r w:rsidR="00687907">
        <w:rPr>
          <w:lang w:val="en-GB"/>
        </w:rPr>
        <w:t xml:space="preserve"> his involvement in the ‘New Commonwealth Society’</w:t>
      </w:r>
      <w:r w:rsidR="00720D43">
        <w:rPr>
          <w:lang w:val="en-GB"/>
        </w:rPr>
        <w:t>*</w:t>
      </w:r>
      <w:r w:rsidR="00610AD2">
        <w:rPr>
          <w:lang w:val="en-GB"/>
        </w:rPr>
        <w:t xml:space="preserve"> and the League of Nations Union</w:t>
      </w:r>
      <w:r w:rsidR="00687907">
        <w:rPr>
          <w:lang w:val="en-GB"/>
        </w:rPr>
        <w:t>),</w:t>
      </w:r>
      <w:r w:rsidR="00D70EF1">
        <w:rPr>
          <w:lang w:val="en-GB"/>
        </w:rPr>
        <w:t xml:space="preserve"> and academically influenced by what has come to be called (</w:t>
      </w:r>
      <w:r w:rsidR="00C57A55">
        <w:rPr>
          <w:lang w:val="en-GB"/>
        </w:rPr>
        <w:t>liberal</w:t>
      </w:r>
      <w:r w:rsidR="00D70EF1">
        <w:rPr>
          <w:lang w:val="en-GB"/>
        </w:rPr>
        <w:t>) internationalism, David Davies, published a series of</w:t>
      </w:r>
      <w:r w:rsidR="00C57A55">
        <w:rPr>
          <w:lang w:val="en-GB"/>
        </w:rPr>
        <w:t xml:space="preserve"> </w:t>
      </w:r>
      <w:r w:rsidR="00687907">
        <w:rPr>
          <w:lang w:val="en-GB"/>
        </w:rPr>
        <w:t>books discussing the nature and future of international relations</w:t>
      </w:r>
      <w:r w:rsidR="00D70EF1">
        <w:rPr>
          <w:lang w:val="en-GB"/>
        </w:rPr>
        <w:t>.</w:t>
      </w:r>
      <w:r w:rsidR="00D70EF1">
        <w:rPr>
          <w:rStyle w:val="a4"/>
          <w:lang w:val="en-GB"/>
        </w:rPr>
        <w:footnoteReference w:id="2"/>
      </w:r>
      <w:r w:rsidR="00D70EF1">
        <w:rPr>
          <w:lang w:val="en-GB"/>
        </w:rPr>
        <w:t xml:space="preserve"> The first, and perhaps most well-known</w:t>
      </w:r>
      <w:r w:rsidR="00687907">
        <w:rPr>
          <w:lang w:val="en-GB"/>
        </w:rPr>
        <w:t xml:space="preserve"> of these</w:t>
      </w:r>
      <w:r w:rsidR="005B4A61">
        <w:rPr>
          <w:lang w:val="en-GB"/>
        </w:rPr>
        <w:t xml:space="preserve">, </w:t>
      </w:r>
      <w:r w:rsidR="005B4A61" w:rsidRPr="005B4A61">
        <w:rPr>
          <w:i/>
          <w:lang w:val="en-GB"/>
        </w:rPr>
        <w:t>The Problem of the Twentieth Century</w:t>
      </w:r>
      <w:r w:rsidR="005B4A61" w:rsidRPr="005B4A61">
        <w:rPr>
          <w:lang w:val="en-GB"/>
        </w:rPr>
        <w:t xml:space="preserve">, </w:t>
      </w:r>
      <w:r w:rsidR="009A37CB">
        <w:rPr>
          <w:lang w:val="en-GB"/>
        </w:rPr>
        <w:t xml:space="preserve">was </w:t>
      </w:r>
      <w:r w:rsidR="005B4A61">
        <w:rPr>
          <w:lang w:val="en-GB"/>
        </w:rPr>
        <w:t xml:space="preserve">published in 1930. </w:t>
      </w:r>
      <w:r w:rsidR="00D70EF1">
        <w:rPr>
          <w:lang w:val="en-GB"/>
        </w:rPr>
        <w:t xml:space="preserve"> </w:t>
      </w:r>
      <w:r w:rsidR="005B4A61">
        <w:rPr>
          <w:lang w:val="en-GB"/>
        </w:rPr>
        <w:t xml:space="preserve">Therein, Lord Davies </w:t>
      </w:r>
      <w:r w:rsidR="009A37CB">
        <w:rPr>
          <w:lang w:val="en-GB"/>
        </w:rPr>
        <w:t xml:space="preserve">first </w:t>
      </w:r>
      <w:r w:rsidR="005B4A61">
        <w:rPr>
          <w:lang w:val="en-GB"/>
        </w:rPr>
        <w:t xml:space="preserve">presented his conceptualization of </w:t>
      </w:r>
      <w:r w:rsidR="00C57A55">
        <w:rPr>
          <w:lang w:val="en-GB"/>
        </w:rPr>
        <w:t>an international police force</w:t>
      </w:r>
      <w:r w:rsidR="009A37CB">
        <w:rPr>
          <w:lang w:val="en-GB"/>
        </w:rPr>
        <w:t xml:space="preserve"> (IPF), which, b</w:t>
      </w:r>
      <w:r w:rsidR="005B4A61">
        <w:rPr>
          <w:lang w:val="en-GB"/>
        </w:rPr>
        <w:t xml:space="preserve">ased on the assumption that </w:t>
      </w:r>
      <w:r w:rsidR="009A37CB">
        <w:rPr>
          <w:lang w:val="en-GB"/>
        </w:rPr>
        <w:t>“</w:t>
      </w:r>
      <w:r w:rsidR="009A37CB" w:rsidRPr="009A37CB">
        <w:rPr>
          <w:lang w:val="en-GB"/>
        </w:rPr>
        <w:t>the unchecked state system would lead to perpetual war,</w:t>
      </w:r>
      <w:r w:rsidR="009A37CB">
        <w:rPr>
          <w:lang w:val="en-GB"/>
        </w:rPr>
        <w:t>” advocated fo</w:t>
      </w:r>
      <w:r w:rsidR="00255C75">
        <w:rPr>
          <w:lang w:val="en-GB"/>
        </w:rPr>
        <w:t>r a</w:t>
      </w:r>
      <w:r w:rsidR="00A11E23">
        <w:rPr>
          <w:lang w:val="en-GB"/>
        </w:rPr>
        <w:t xml:space="preserve"> </w:t>
      </w:r>
      <w:r w:rsidR="00610AD2">
        <w:rPr>
          <w:lang w:val="en-GB"/>
        </w:rPr>
        <w:t xml:space="preserve">predominantly </w:t>
      </w:r>
      <w:r w:rsidR="009A37CB">
        <w:rPr>
          <w:lang w:val="en-GB"/>
        </w:rPr>
        <w:t>structural</w:t>
      </w:r>
      <w:r w:rsidR="00A11E23">
        <w:rPr>
          <w:lang w:val="en-GB"/>
        </w:rPr>
        <w:t xml:space="preserve"> (as opposed to moral)</w:t>
      </w:r>
      <w:r w:rsidR="009A37CB">
        <w:rPr>
          <w:lang w:val="en-GB"/>
        </w:rPr>
        <w:t xml:space="preserve"> restraint on the exercise of state sovereignty</w:t>
      </w:r>
      <w:r w:rsidR="00255C75">
        <w:rPr>
          <w:lang w:val="en-GB"/>
        </w:rPr>
        <w:t>.</w:t>
      </w:r>
      <w:r w:rsidR="00255C75">
        <w:rPr>
          <w:rStyle w:val="a4"/>
          <w:lang w:val="en-GB"/>
        </w:rPr>
        <w:footnoteReference w:id="3"/>
      </w:r>
      <w:r w:rsidR="00255C75">
        <w:rPr>
          <w:lang w:val="en-GB"/>
        </w:rPr>
        <w:t xml:space="preserve"> Though</w:t>
      </w:r>
      <w:r w:rsidR="00585641">
        <w:rPr>
          <w:lang w:val="en-GB"/>
        </w:rPr>
        <w:t>, ideally,</w:t>
      </w:r>
      <w:r w:rsidR="00255C75">
        <w:rPr>
          <w:lang w:val="en-GB"/>
        </w:rPr>
        <w:t xml:space="preserve"> </w:t>
      </w:r>
      <w:r w:rsidR="0060242F">
        <w:rPr>
          <w:lang w:val="en-GB"/>
        </w:rPr>
        <w:t xml:space="preserve">this </w:t>
      </w:r>
      <w:r w:rsidR="00891ACF">
        <w:rPr>
          <w:lang w:val="en-GB"/>
        </w:rPr>
        <w:t xml:space="preserve">police force </w:t>
      </w:r>
      <w:r w:rsidR="0060242F">
        <w:rPr>
          <w:lang w:val="en-GB"/>
        </w:rPr>
        <w:t xml:space="preserve">was to be </w:t>
      </w:r>
      <w:r w:rsidR="00255C75">
        <w:rPr>
          <w:lang w:val="en-GB"/>
        </w:rPr>
        <w:t>internationally centralized, Davies recognized the necessity to retain some power and determination over national interests at the domestic level, and thus advocated for a mixed system, which would ensure swift military sanctions</w:t>
      </w:r>
      <w:r w:rsidR="009A37CB">
        <w:rPr>
          <w:lang w:val="en-GB"/>
        </w:rPr>
        <w:t>.</w:t>
      </w:r>
      <w:r w:rsidR="009A37CB">
        <w:rPr>
          <w:rStyle w:val="a4"/>
          <w:lang w:val="en-GB"/>
        </w:rPr>
        <w:footnoteReference w:id="4"/>
      </w:r>
      <w:r w:rsidR="00687907">
        <w:rPr>
          <w:lang w:val="en-GB"/>
        </w:rPr>
        <w:t xml:space="preserve"> </w:t>
      </w:r>
      <w:r w:rsidR="00A11E23">
        <w:rPr>
          <w:lang w:val="en-GB"/>
        </w:rPr>
        <w:t xml:space="preserve"> </w:t>
      </w:r>
      <w:r w:rsidR="00A11E23">
        <w:rPr>
          <w:lang w:val="en-GB"/>
        </w:rPr>
        <w:lastRenderedPageBreak/>
        <w:t xml:space="preserve">In this </w:t>
      </w:r>
      <w:r w:rsidR="0060242F">
        <w:rPr>
          <w:lang w:val="en-GB"/>
        </w:rPr>
        <w:t>sense, t</w:t>
      </w:r>
      <w:r w:rsidR="00610AD2">
        <w:rPr>
          <w:lang w:val="en-GB"/>
        </w:rPr>
        <w:t xml:space="preserve">he concept of </w:t>
      </w:r>
      <w:r w:rsidR="00891ACF">
        <w:rPr>
          <w:lang w:val="en-GB"/>
        </w:rPr>
        <w:t>the IPF was grounded i</w:t>
      </w:r>
      <w:r w:rsidR="0060242F">
        <w:rPr>
          <w:lang w:val="en-GB"/>
        </w:rPr>
        <w:t xml:space="preserve">n two concerns at the core of international relations of the 1920’s: ‘pacifism’ and </w:t>
      </w:r>
      <w:r w:rsidR="00AE6262">
        <w:rPr>
          <w:lang w:val="en-GB"/>
        </w:rPr>
        <w:t xml:space="preserve">debates over </w:t>
      </w:r>
      <w:r w:rsidR="0060242F">
        <w:rPr>
          <w:lang w:val="en-GB"/>
        </w:rPr>
        <w:t>disarmament.</w:t>
      </w:r>
      <w:r w:rsidR="0060242F">
        <w:rPr>
          <w:rStyle w:val="a4"/>
          <w:lang w:val="en-GB"/>
        </w:rPr>
        <w:footnoteReference w:id="5"/>
      </w:r>
      <w:r w:rsidR="0060242F">
        <w:rPr>
          <w:lang w:val="en-GB"/>
        </w:rPr>
        <w:t xml:space="preserve"> Davies’ </w:t>
      </w:r>
      <w:r w:rsidR="00A560E8">
        <w:rPr>
          <w:lang w:val="en-GB"/>
        </w:rPr>
        <w:t>later works</w:t>
      </w:r>
      <w:r w:rsidR="00F827F3">
        <w:rPr>
          <w:lang w:val="en-GB"/>
        </w:rPr>
        <w:t xml:space="preserve">, which are widely regarded to be variations of this </w:t>
      </w:r>
      <w:r w:rsidR="00585641">
        <w:rPr>
          <w:lang w:val="en-GB"/>
        </w:rPr>
        <w:t>first publication</w:t>
      </w:r>
      <w:r w:rsidR="00F827F3">
        <w:rPr>
          <w:lang w:val="en-GB"/>
        </w:rPr>
        <w:t>,</w:t>
      </w:r>
      <w:r w:rsidR="00A560E8">
        <w:rPr>
          <w:lang w:val="en-GB"/>
        </w:rPr>
        <w:t xml:space="preserve"> seek to move beyond this purely structural approach.</w:t>
      </w:r>
      <w:r w:rsidR="00F279C4">
        <w:rPr>
          <w:rStyle w:val="a4"/>
          <w:lang w:val="en-GB"/>
        </w:rPr>
        <w:footnoteReference w:id="6"/>
      </w:r>
      <w:r w:rsidR="00A560E8">
        <w:rPr>
          <w:lang w:val="en-GB"/>
        </w:rPr>
        <w:t xml:space="preserve"> This is particul</w:t>
      </w:r>
      <w:r w:rsidR="00610AD2">
        <w:rPr>
          <w:lang w:val="en-GB"/>
        </w:rPr>
        <w:t>arly true of his third</w:t>
      </w:r>
      <w:r w:rsidR="00A560E8">
        <w:rPr>
          <w:lang w:val="en-GB"/>
        </w:rPr>
        <w:t xml:space="preserve"> </w:t>
      </w:r>
      <w:r w:rsidR="00585641">
        <w:rPr>
          <w:lang w:val="en-GB"/>
        </w:rPr>
        <w:t>book</w:t>
      </w:r>
      <w:r w:rsidR="00A560E8">
        <w:rPr>
          <w:lang w:val="en-GB"/>
        </w:rPr>
        <w:t xml:space="preserve">, </w:t>
      </w:r>
      <w:r w:rsidR="00A560E8" w:rsidRPr="00A560E8">
        <w:rPr>
          <w:i/>
          <w:lang w:val="en-GB"/>
        </w:rPr>
        <w:t>Force</w:t>
      </w:r>
      <w:r w:rsidR="00A560E8">
        <w:rPr>
          <w:lang w:val="en-GB"/>
        </w:rPr>
        <w:t xml:space="preserve">, published in 1934, whose aim, as Davies declares, is to establish a </w:t>
      </w:r>
      <w:r w:rsidR="00824BFB">
        <w:rPr>
          <w:lang w:val="en-GB"/>
        </w:rPr>
        <w:t>“</w:t>
      </w:r>
      <w:r w:rsidR="00A560E8">
        <w:rPr>
          <w:lang w:val="en-GB"/>
        </w:rPr>
        <w:t>moral foundation</w:t>
      </w:r>
      <w:r w:rsidR="00824BFB">
        <w:rPr>
          <w:lang w:val="en-GB"/>
        </w:rPr>
        <w:t>”</w:t>
      </w:r>
      <w:r w:rsidR="00A560E8">
        <w:rPr>
          <w:lang w:val="en-GB"/>
        </w:rPr>
        <w:t xml:space="preserve"> upon which </w:t>
      </w:r>
      <w:r w:rsidR="00F827F3">
        <w:rPr>
          <w:lang w:val="en-GB"/>
        </w:rPr>
        <w:t>his former thesis can be built.</w:t>
      </w:r>
      <w:r w:rsidR="00F827F3">
        <w:rPr>
          <w:rStyle w:val="a4"/>
          <w:lang w:val="en-GB"/>
        </w:rPr>
        <w:footnoteReference w:id="7"/>
      </w:r>
      <w:r w:rsidR="00824BFB">
        <w:rPr>
          <w:lang w:val="en-GB"/>
        </w:rPr>
        <w:t xml:space="preserve"> </w:t>
      </w:r>
    </w:p>
    <w:p w14:paraId="6754D37E" w14:textId="39CC78F7" w:rsidR="0020071F" w:rsidRDefault="00585641" w:rsidP="009A37CB">
      <w:pPr>
        <w:spacing w:line="480" w:lineRule="auto"/>
        <w:jc w:val="both"/>
        <w:rPr>
          <w:lang w:val="en-GB"/>
        </w:rPr>
      </w:pPr>
      <w:r>
        <w:rPr>
          <w:lang w:val="en-GB"/>
        </w:rPr>
        <w:t xml:space="preserve">Deeply concerned with the role of the League of Nations, and its </w:t>
      </w:r>
      <w:r w:rsidR="00A01DD7">
        <w:rPr>
          <w:lang w:val="en-GB"/>
        </w:rPr>
        <w:t>shortcomings</w:t>
      </w:r>
      <w:r>
        <w:rPr>
          <w:lang w:val="en-GB"/>
        </w:rPr>
        <w:t xml:space="preserve"> as an established international authority, t</w:t>
      </w:r>
      <w:r w:rsidR="00990F20">
        <w:rPr>
          <w:lang w:val="en-GB"/>
        </w:rPr>
        <w:t xml:space="preserve">he </w:t>
      </w:r>
      <w:r w:rsidR="00891ACF">
        <w:rPr>
          <w:lang w:val="en-GB"/>
        </w:rPr>
        <w:t xml:space="preserve">two </w:t>
      </w:r>
      <w:r w:rsidR="00990F20">
        <w:rPr>
          <w:lang w:val="en-GB"/>
        </w:rPr>
        <w:t>central research question</w:t>
      </w:r>
      <w:r w:rsidR="00891ACF">
        <w:rPr>
          <w:lang w:val="en-GB"/>
        </w:rPr>
        <w:t>s</w:t>
      </w:r>
      <w:r w:rsidR="00990F20">
        <w:rPr>
          <w:lang w:val="en-GB"/>
        </w:rPr>
        <w:t xml:space="preserve"> discussed in </w:t>
      </w:r>
      <w:r w:rsidR="00990F20" w:rsidRPr="00610AD2">
        <w:rPr>
          <w:i/>
          <w:lang w:val="en-GB"/>
        </w:rPr>
        <w:t>Force</w:t>
      </w:r>
      <w:r w:rsidR="00891ACF">
        <w:rPr>
          <w:lang w:val="en-GB"/>
        </w:rPr>
        <w:t xml:space="preserve"> are</w:t>
      </w:r>
      <w:r w:rsidR="00990F20">
        <w:rPr>
          <w:lang w:val="en-GB"/>
        </w:rPr>
        <w:t xml:space="preserve">: “What is the right use of force?” </w:t>
      </w:r>
      <w:r w:rsidR="00891ACF">
        <w:rPr>
          <w:lang w:val="en-GB"/>
        </w:rPr>
        <w:t xml:space="preserve">and </w:t>
      </w:r>
      <w:r w:rsidR="00990F20">
        <w:rPr>
          <w:lang w:val="en-GB"/>
        </w:rPr>
        <w:t xml:space="preserve">“For what purposes may it </w:t>
      </w:r>
      <w:r w:rsidR="00891ACF">
        <w:rPr>
          <w:lang w:val="en-GB"/>
        </w:rPr>
        <w:t xml:space="preserve">[force] </w:t>
      </w:r>
      <w:r w:rsidR="00990F20">
        <w:rPr>
          <w:lang w:val="en-GB"/>
        </w:rPr>
        <w:t>be morally and usefully employed in the domestic and international spheres?”</w:t>
      </w:r>
      <w:r w:rsidR="00990F20">
        <w:rPr>
          <w:rStyle w:val="a4"/>
          <w:lang w:val="en-GB"/>
        </w:rPr>
        <w:footnoteReference w:id="8"/>
      </w:r>
      <w:r w:rsidR="00990F20">
        <w:rPr>
          <w:lang w:val="en-GB"/>
        </w:rPr>
        <w:t xml:space="preserve"> </w:t>
      </w:r>
      <w:r w:rsidR="0020071F">
        <w:rPr>
          <w:lang w:val="en-GB"/>
        </w:rPr>
        <w:t>In this sense, Davies is concerned with “the application of force in its usual or narrower sense [where it] denotes a coercive act on the part of an individual, group or nation in an attempt to impose their respective wills upon other persons, groups or nations.”</w:t>
      </w:r>
      <w:r w:rsidR="00EA749B">
        <w:rPr>
          <w:rStyle w:val="a4"/>
          <w:lang w:val="en-GB"/>
        </w:rPr>
        <w:footnoteReference w:id="9"/>
      </w:r>
      <w:r w:rsidR="0020071F">
        <w:rPr>
          <w:lang w:val="en-GB"/>
        </w:rPr>
        <w:t xml:space="preserve"> </w:t>
      </w:r>
      <w:r w:rsidR="00EA749B">
        <w:rPr>
          <w:lang w:val="en-GB"/>
        </w:rPr>
        <w:t>While Davies remains c</w:t>
      </w:r>
      <w:r w:rsidR="004B18F1">
        <w:rPr>
          <w:lang w:val="en-GB"/>
        </w:rPr>
        <w:t xml:space="preserve">onvinced that only a global </w:t>
      </w:r>
      <w:r w:rsidR="0020071F">
        <w:rPr>
          <w:lang w:val="en-GB"/>
        </w:rPr>
        <w:t>consensus</w:t>
      </w:r>
      <w:r w:rsidR="004B18F1">
        <w:rPr>
          <w:lang w:val="en-GB"/>
        </w:rPr>
        <w:t xml:space="preserve"> on the moral underpinnings of the right use of force</w:t>
      </w:r>
      <w:r w:rsidR="0020071F">
        <w:rPr>
          <w:lang w:val="en-GB"/>
        </w:rPr>
        <w:t>, controlled by a centralized governing body,</w:t>
      </w:r>
      <w:r w:rsidR="004B18F1">
        <w:rPr>
          <w:lang w:val="en-GB"/>
        </w:rPr>
        <w:t xml:space="preserve"> can ensure peace among nations, </w:t>
      </w:r>
      <w:r w:rsidR="00EA749B">
        <w:rPr>
          <w:lang w:val="en-GB"/>
        </w:rPr>
        <w:t>he maintains that “[t]he character of force is determined by the purpose for which it is employed.”</w:t>
      </w:r>
      <w:r w:rsidR="00EA749B">
        <w:rPr>
          <w:rStyle w:val="a4"/>
          <w:lang w:val="en-GB"/>
        </w:rPr>
        <w:footnoteReference w:id="10"/>
      </w:r>
      <w:r w:rsidR="00EA749B">
        <w:rPr>
          <w:lang w:val="en-GB"/>
        </w:rPr>
        <w:t xml:space="preserve"> T</w:t>
      </w:r>
      <w:r w:rsidR="004B18F1">
        <w:rPr>
          <w:lang w:val="en-GB"/>
        </w:rPr>
        <w:t>h</w:t>
      </w:r>
      <w:r w:rsidR="0020071F">
        <w:rPr>
          <w:lang w:val="en-GB"/>
        </w:rPr>
        <w:t>e</w:t>
      </w:r>
      <w:r w:rsidR="00EA749B">
        <w:rPr>
          <w:lang w:val="en-GB"/>
        </w:rPr>
        <w:t xml:space="preserve"> central </w:t>
      </w:r>
      <w:r w:rsidR="0020071F">
        <w:rPr>
          <w:lang w:val="en-GB"/>
        </w:rPr>
        <w:t>question</w:t>
      </w:r>
      <w:r w:rsidR="00EA749B">
        <w:rPr>
          <w:lang w:val="en-GB"/>
        </w:rPr>
        <w:t xml:space="preserve"> over the right use of force is</w:t>
      </w:r>
      <w:r w:rsidR="0020071F">
        <w:rPr>
          <w:lang w:val="en-GB"/>
        </w:rPr>
        <w:t xml:space="preserve"> </w:t>
      </w:r>
      <w:r w:rsidR="00EA749B">
        <w:rPr>
          <w:lang w:val="en-GB"/>
        </w:rPr>
        <w:t xml:space="preserve">thus </w:t>
      </w:r>
      <w:r w:rsidR="004B18F1">
        <w:rPr>
          <w:lang w:val="en-GB"/>
        </w:rPr>
        <w:t xml:space="preserve">explored </w:t>
      </w:r>
      <w:r w:rsidR="0020071F">
        <w:rPr>
          <w:lang w:val="en-GB"/>
        </w:rPr>
        <w:t xml:space="preserve">from </w:t>
      </w:r>
      <w:r w:rsidR="00EA749B">
        <w:rPr>
          <w:lang w:val="en-GB"/>
        </w:rPr>
        <w:t xml:space="preserve">a variety of </w:t>
      </w:r>
      <w:r w:rsidR="0020071F">
        <w:rPr>
          <w:lang w:val="en-GB"/>
        </w:rPr>
        <w:t xml:space="preserve">different </w:t>
      </w:r>
      <w:r w:rsidR="00EA749B">
        <w:rPr>
          <w:lang w:val="en-GB"/>
        </w:rPr>
        <w:t xml:space="preserve">political </w:t>
      </w:r>
      <w:r w:rsidR="0020071F">
        <w:rPr>
          <w:lang w:val="en-GB"/>
        </w:rPr>
        <w:t>angles,</w:t>
      </w:r>
      <w:r w:rsidR="00EA749B">
        <w:rPr>
          <w:lang w:val="en-GB"/>
        </w:rPr>
        <w:t xml:space="preserve"> each presenting a </w:t>
      </w:r>
      <w:r w:rsidR="0020071F">
        <w:rPr>
          <w:lang w:val="en-GB"/>
        </w:rPr>
        <w:t>chapter</w:t>
      </w:r>
      <w:r w:rsidR="00EA749B">
        <w:rPr>
          <w:lang w:val="en-GB"/>
        </w:rPr>
        <w:t xml:space="preserve"> of the book: the use of force in democratic- and non-democratic states, force and imperialism, force in the international sphere, force and the factions, force and the youth, force and the church, as well as force in relation to mentality</w:t>
      </w:r>
      <w:r w:rsidR="0020071F">
        <w:rPr>
          <w:lang w:val="en-GB"/>
        </w:rPr>
        <w:t xml:space="preserve">. </w:t>
      </w:r>
    </w:p>
    <w:p w14:paraId="3C426FBA" w14:textId="1C52BE50" w:rsidR="00B23F82" w:rsidRDefault="00990F20" w:rsidP="000D7981">
      <w:pPr>
        <w:spacing w:line="480" w:lineRule="auto"/>
        <w:jc w:val="both"/>
        <w:rPr>
          <w:lang w:val="en-GB"/>
        </w:rPr>
      </w:pPr>
      <w:r>
        <w:rPr>
          <w:lang w:val="en-GB"/>
        </w:rPr>
        <w:t>Much like other authors of the time,</w:t>
      </w:r>
      <w:r w:rsidR="004B18F1">
        <w:rPr>
          <w:lang w:val="en-GB"/>
        </w:rPr>
        <w:t xml:space="preserve"> </w:t>
      </w:r>
      <w:r w:rsidR="009572BA">
        <w:rPr>
          <w:lang w:val="en-GB"/>
        </w:rPr>
        <w:t>whose th</w:t>
      </w:r>
      <w:r w:rsidR="004B18F1">
        <w:rPr>
          <w:lang w:val="en-GB"/>
        </w:rPr>
        <w:t>eoriz</w:t>
      </w:r>
      <w:r w:rsidR="009572BA">
        <w:rPr>
          <w:lang w:val="en-GB"/>
        </w:rPr>
        <w:t>ing was often influenced by th</w:t>
      </w:r>
      <w:r w:rsidR="004B18F1">
        <w:rPr>
          <w:lang w:val="en-GB"/>
        </w:rPr>
        <w:t>at</w:t>
      </w:r>
      <w:r w:rsidR="009572BA">
        <w:rPr>
          <w:lang w:val="en-GB"/>
        </w:rPr>
        <w:t xml:space="preserve"> of </w:t>
      </w:r>
      <w:r w:rsidR="004B18F1">
        <w:rPr>
          <w:lang w:val="en-GB"/>
        </w:rPr>
        <w:t xml:space="preserve">early </w:t>
      </w:r>
      <w:r w:rsidR="00EA749B">
        <w:rPr>
          <w:lang w:val="en-GB"/>
        </w:rPr>
        <w:t>classical realists</w:t>
      </w:r>
      <w:r w:rsidR="009572BA">
        <w:rPr>
          <w:lang w:val="en-GB"/>
        </w:rPr>
        <w:t xml:space="preserve"> </w:t>
      </w:r>
      <w:r w:rsidR="004B18F1">
        <w:rPr>
          <w:lang w:val="en-GB"/>
        </w:rPr>
        <w:t>and their</w:t>
      </w:r>
      <w:r w:rsidR="009572BA">
        <w:rPr>
          <w:lang w:val="en-GB"/>
        </w:rPr>
        <w:t xml:space="preserve"> central concern over </w:t>
      </w:r>
      <w:r w:rsidR="009572BA" w:rsidRPr="004B18F1">
        <w:rPr>
          <w:i/>
          <w:lang w:val="en-GB"/>
        </w:rPr>
        <w:t>community</w:t>
      </w:r>
      <w:r w:rsidR="004B18F1">
        <w:rPr>
          <w:lang w:val="en-GB"/>
        </w:rPr>
        <w:t>,</w:t>
      </w:r>
      <w:r w:rsidR="009572BA">
        <w:rPr>
          <w:lang w:val="en-GB"/>
        </w:rPr>
        <w:t xml:space="preserve"> </w:t>
      </w:r>
      <w:r>
        <w:rPr>
          <w:lang w:val="en-GB"/>
        </w:rPr>
        <w:t>the strong affiliation between the domestic and international realm is immediately apparent</w:t>
      </w:r>
      <w:r w:rsidR="009572BA">
        <w:rPr>
          <w:lang w:val="en-GB"/>
        </w:rPr>
        <w:t xml:space="preserve"> in Davies’</w:t>
      </w:r>
      <w:r w:rsidR="004B18F1">
        <w:rPr>
          <w:lang w:val="en-GB"/>
        </w:rPr>
        <w:t xml:space="preserve"> writing</w:t>
      </w:r>
      <w:r>
        <w:rPr>
          <w:lang w:val="en-GB"/>
        </w:rPr>
        <w:t xml:space="preserve">. </w:t>
      </w:r>
      <w:r w:rsidR="00B23F82">
        <w:rPr>
          <w:lang w:val="en-GB"/>
        </w:rPr>
        <w:t>This is evident</w:t>
      </w:r>
      <w:r w:rsidR="000E46B9">
        <w:rPr>
          <w:lang w:val="en-GB"/>
        </w:rPr>
        <w:t>, for example,</w:t>
      </w:r>
      <w:r w:rsidR="00B23F82">
        <w:rPr>
          <w:lang w:val="en-GB"/>
        </w:rPr>
        <w:t xml:space="preserve"> from his praise of the democratic state, which he regards as one of the greatest achievements of humanity, </w:t>
      </w:r>
      <w:r w:rsidR="00B23F82">
        <w:rPr>
          <w:lang w:val="en-GB"/>
        </w:rPr>
        <w:lastRenderedPageBreak/>
        <w:t>“because it is the only system which has solved the problem of the right use of force.”</w:t>
      </w:r>
      <w:r w:rsidR="00B23F82">
        <w:rPr>
          <w:rStyle w:val="a4"/>
          <w:lang w:val="en-GB"/>
        </w:rPr>
        <w:footnoteReference w:id="11"/>
      </w:r>
      <w:r w:rsidR="00B23F82">
        <w:rPr>
          <w:lang w:val="en-GB"/>
        </w:rPr>
        <w:t xml:space="preserve"> Claiming that “its success […] depends upon the development of a progressive morality in the relationship of all sections and classes of the community,”</w:t>
      </w:r>
      <w:r w:rsidR="00E4428C">
        <w:rPr>
          <w:lang w:val="en-GB"/>
        </w:rPr>
        <w:t xml:space="preserve"> which in turn is exclusively ensured through a centralized police force,</w:t>
      </w:r>
      <w:r w:rsidR="00B23F82">
        <w:rPr>
          <w:lang w:val="en-GB"/>
        </w:rPr>
        <w:t xml:space="preserve"> it is this </w:t>
      </w:r>
      <w:r w:rsidR="00D92D20">
        <w:rPr>
          <w:lang w:val="en-GB"/>
        </w:rPr>
        <w:t xml:space="preserve">democratic arrangement </w:t>
      </w:r>
      <w:r w:rsidR="00B23F82">
        <w:rPr>
          <w:lang w:val="en-GB"/>
        </w:rPr>
        <w:t>which he regards as necessary also at the international level.</w:t>
      </w:r>
      <w:r w:rsidR="006C57F4">
        <w:rPr>
          <w:rStyle w:val="a4"/>
          <w:lang w:val="en-GB"/>
        </w:rPr>
        <w:footnoteReference w:id="12"/>
      </w:r>
      <w:r w:rsidR="00B23F82">
        <w:rPr>
          <w:lang w:val="en-GB"/>
        </w:rPr>
        <w:t xml:space="preserve"> In this sense, Davies’ theorizing, at its core, is informed by </w:t>
      </w:r>
      <w:r w:rsidR="000D7981">
        <w:rPr>
          <w:lang w:val="en-GB"/>
        </w:rPr>
        <w:t>what</w:t>
      </w:r>
      <w:r w:rsidR="00B23F82">
        <w:rPr>
          <w:lang w:val="en-GB"/>
        </w:rPr>
        <w:t xml:space="preserve"> has come to be known as </w:t>
      </w:r>
      <w:r w:rsidR="00D92D20">
        <w:rPr>
          <w:lang w:val="en-GB"/>
        </w:rPr>
        <w:t xml:space="preserve">the </w:t>
      </w:r>
      <w:r w:rsidR="00B23F82">
        <w:rPr>
          <w:lang w:val="en-GB"/>
        </w:rPr>
        <w:t>‘domestic analogy</w:t>
      </w:r>
      <w:r w:rsidR="000D7981">
        <w:rPr>
          <w:lang w:val="en-GB"/>
        </w:rPr>
        <w:t>,</w:t>
      </w:r>
      <w:r w:rsidR="00B23F82">
        <w:rPr>
          <w:lang w:val="en-GB"/>
        </w:rPr>
        <w:t xml:space="preserve">’ </w:t>
      </w:r>
      <w:r w:rsidR="000D7981">
        <w:rPr>
          <w:lang w:val="en-GB"/>
        </w:rPr>
        <w:t>where</w:t>
      </w:r>
      <w:r w:rsidR="006C57F4">
        <w:rPr>
          <w:lang w:val="en-GB"/>
        </w:rPr>
        <w:t xml:space="preserve">, </w:t>
      </w:r>
      <w:r w:rsidR="00B73735">
        <w:rPr>
          <w:lang w:val="en-GB"/>
        </w:rPr>
        <w:t>as some have suggest</w:t>
      </w:r>
      <w:r w:rsidR="006C57F4">
        <w:rPr>
          <w:lang w:val="en-GB"/>
        </w:rPr>
        <w:t>ed,</w:t>
      </w:r>
    </w:p>
    <w:p w14:paraId="22E27086" w14:textId="77777777" w:rsidR="00CD340F" w:rsidRDefault="000D7981" w:rsidP="000C64F7">
      <w:pPr>
        <w:autoSpaceDE w:val="0"/>
        <w:autoSpaceDN w:val="0"/>
        <w:adjustRightInd w:val="0"/>
        <w:spacing w:line="276" w:lineRule="auto"/>
        <w:ind w:left="426" w:right="425"/>
        <w:jc w:val="both"/>
        <w:rPr>
          <w:sz w:val="20"/>
          <w:szCs w:val="20"/>
          <w:lang w:val="en-GB"/>
        </w:rPr>
      </w:pPr>
      <w:r>
        <w:rPr>
          <w:sz w:val="20"/>
          <w:szCs w:val="20"/>
          <w:lang w:val="en-GB"/>
        </w:rPr>
        <w:t>“</w:t>
      </w:r>
      <w:r w:rsidRPr="000D7981">
        <w:rPr>
          <w:sz w:val="20"/>
          <w:szCs w:val="20"/>
          <w:lang w:val="en-GB"/>
        </w:rPr>
        <w:t xml:space="preserve">the argument from the experience of individual men in domestic society </w:t>
      </w:r>
      <w:r>
        <w:rPr>
          <w:sz w:val="20"/>
          <w:szCs w:val="20"/>
          <w:lang w:val="en-GB"/>
        </w:rPr>
        <w:t>[is projected on]</w:t>
      </w:r>
      <w:r w:rsidRPr="000D7981">
        <w:rPr>
          <w:sz w:val="20"/>
          <w:szCs w:val="20"/>
          <w:lang w:val="en-GB"/>
        </w:rPr>
        <w:t>to the experience of states, according to which the need of individual men to stand in awe of a common power in order to live in peace is a ground for holding that states must do the same. The conditions of an orderly social life, on this view, are the same among states as they are within them: they require that the institutions of domestic society be reproduced on a universal scale.</w:t>
      </w:r>
      <w:r>
        <w:rPr>
          <w:sz w:val="20"/>
          <w:szCs w:val="20"/>
          <w:lang w:val="en-GB"/>
        </w:rPr>
        <w:t>”</w:t>
      </w:r>
      <w:r>
        <w:rPr>
          <w:rStyle w:val="a4"/>
          <w:sz w:val="20"/>
          <w:szCs w:val="20"/>
          <w:lang w:val="en-GB"/>
        </w:rPr>
        <w:footnoteReference w:id="13"/>
      </w:r>
    </w:p>
    <w:p w14:paraId="776142F4" w14:textId="77777777" w:rsidR="00CD340F" w:rsidRDefault="00CD340F" w:rsidP="00CD340F">
      <w:pPr>
        <w:autoSpaceDE w:val="0"/>
        <w:autoSpaceDN w:val="0"/>
        <w:adjustRightInd w:val="0"/>
        <w:spacing w:after="0" w:line="276" w:lineRule="auto"/>
        <w:jc w:val="both"/>
        <w:rPr>
          <w:sz w:val="20"/>
          <w:szCs w:val="20"/>
          <w:lang w:val="en-GB"/>
        </w:rPr>
      </w:pPr>
    </w:p>
    <w:p w14:paraId="53882A67" w14:textId="294FB505" w:rsidR="00C23EEC" w:rsidRDefault="00610AD2" w:rsidP="00CD340F">
      <w:pPr>
        <w:autoSpaceDE w:val="0"/>
        <w:autoSpaceDN w:val="0"/>
        <w:adjustRightInd w:val="0"/>
        <w:spacing w:after="0" w:line="480" w:lineRule="auto"/>
        <w:jc w:val="both"/>
        <w:rPr>
          <w:lang w:val="en-GB"/>
        </w:rPr>
      </w:pPr>
      <w:r>
        <w:rPr>
          <w:lang w:val="en-GB"/>
        </w:rPr>
        <w:t xml:space="preserve">Particularly this latter point is crucial to understanding Davies’ theorizing in </w:t>
      </w:r>
      <w:r w:rsidRPr="00905A99">
        <w:rPr>
          <w:i/>
          <w:lang w:val="en-GB"/>
        </w:rPr>
        <w:t>Force</w:t>
      </w:r>
      <w:r>
        <w:rPr>
          <w:lang w:val="en-GB"/>
        </w:rPr>
        <w:t>.</w:t>
      </w:r>
      <w:r w:rsidR="00905A99">
        <w:rPr>
          <w:lang w:val="en-GB"/>
        </w:rPr>
        <w:t xml:space="preserve"> Thus, Davies argues: “A policeman cannot function without a court. It is equally true that a judge cannot dispense justice without the aid of the policeman. Therefore, if force is to be limited to the police function in international affairs, there must at least be a court to administer the law</w:t>
      </w:r>
      <w:r w:rsidR="00DB1037">
        <w:rPr>
          <w:lang w:val="en-GB"/>
        </w:rPr>
        <w:t>.</w:t>
      </w:r>
      <w:r w:rsidR="00905A99">
        <w:rPr>
          <w:lang w:val="en-GB"/>
        </w:rPr>
        <w:t>”</w:t>
      </w:r>
      <w:r w:rsidR="00905A99">
        <w:rPr>
          <w:rStyle w:val="a4"/>
          <w:lang w:val="en-GB"/>
        </w:rPr>
        <w:footnoteReference w:id="14"/>
      </w:r>
      <w:r>
        <w:rPr>
          <w:lang w:val="en-GB"/>
        </w:rPr>
        <w:t xml:space="preserve"> </w:t>
      </w:r>
      <w:r w:rsidR="00DB1037">
        <w:rPr>
          <w:lang w:val="en-GB"/>
        </w:rPr>
        <w:t xml:space="preserve">Much like in the domestic sphere, then, this suggests that the anarchy problématique of the international – in other words the Hobbesian state of nature – can only be overcome by a centralized police force on the one hand, and a centralized understanding of moral political conduct, on the other. </w:t>
      </w:r>
      <w:r w:rsidR="002E7F0E">
        <w:rPr>
          <w:lang w:val="en-GB"/>
        </w:rPr>
        <w:t xml:space="preserve">This dual nature </w:t>
      </w:r>
      <w:r w:rsidR="00A01DD7">
        <w:rPr>
          <w:lang w:val="en-GB"/>
        </w:rPr>
        <w:t>of</w:t>
      </w:r>
      <w:r w:rsidR="002E7F0E">
        <w:rPr>
          <w:lang w:val="en-GB"/>
        </w:rPr>
        <w:t xml:space="preserve"> Davies’ conceptualization, where neither force nor morality </w:t>
      </w:r>
      <w:r w:rsidR="00D92D20">
        <w:rPr>
          <w:lang w:val="en-GB"/>
        </w:rPr>
        <w:t>alone are justified, let alone e</w:t>
      </w:r>
      <w:r w:rsidR="002E7F0E">
        <w:rPr>
          <w:lang w:val="en-GB"/>
        </w:rPr>
        <w:t>ffective,</w:t>
      </w:r>
      <w:r w:rsidR="00A01DD7">
        <w:rPr>
          <w:lang w:val="en-GB"/>
        </w:rPr>
        <w:t xml:space="preserve"> is central to his thinking.</w:t>
      </w:r>
      <w:r w:rsidR="002E7F0E">
        <w:rPr>
          <w:lang w:val="en-GB"/>
        </w:rPr>
        <w:t xml:space="preserve"> </w:t>
      </w:r>
    </w:p>
    <w:p w14:paraId="1D03D349" w14:textId="77777777" w:rsidR="00C23EEC" w:rsidRDefault="00C23EEC" w:rsidP="00CD340F">
      <w:pPr>
        <w:autoSpaceDE w:val="0"/>
        <w:autoSpaceDN w:val="0"/>
        <w:adjustRightInd w:val="0"/>
        <w:spacing w:after="0" w:line="480" w:lineRule="auto"/>
        <w:jc w:val="both"/>
        <w:rPr>
          <w:lang w:val="en-GB"/>
        </w:rPr>
      </w:pPr>
    </w:p>
    <w:p w14:paraId="07804BAE" w14:textId="230F84E7" w:rsidR="000C58FF" w:rsidRDefault="000C64F7" w:rsidP="00CD340F">
      <w:pPr>
        <w:autoSpaceDE w:val="0"/>
        <w:autoSpaceDN w:val="0"/>
        <w:adjustRightInd w:val="0"/>
        <w:spacing w:after="0" w:line="480" w:lineRule="auto"/>
        <w:jc w:val="both"/>
        <w:rPr>
          <w:lang w:val="en-GB"/>
        </w:rPr>
      </w:pPr>
      <w:r>
        <w:rPr>
          <w:lang w:val="en-GB"/>
        </w:rPr>
        <w:t>For Davies, the conditions of the latter must be inherently democratic, based on two main premises: first, it must ensure the equality of all before the law; second, it must ensure the right to participation</w:t>
      </w:r>
      <w:r w:rsidR="00412AF2">
        <w:rPr>
          <w:lang w:val="en-GB"/>
        </w:rPr>
        <w:t>.</w:t>
      </w:r>
      <w:r>
        <w:rPr>
          <w:rStyle w:val="a4"/>
          <w:lang w:val="en-GB"/>
        </w:rPr>
        <w:footnoteReference w:id="15"/>
      </w:r>
      <w:r w:rsidR="00A46C52">
        <w:rPr>
          <w:lang w:val="en-GB"/>
        </w:rPr>
        <w:t xml:space="preserve"> </w:t>
      </w:r>
      <w:r w:rsidR="00D92D20">
        <w:rPr>
          <w:lang w:val="en-GB"/>
        </w:rPr>
        <w:t xml:space="preserve">Unlike </w:t>
      </w:r>
      <w:r w:rsidR="00A01DD7">
        <w:rPr>
          <w:lang w:val="en-GB"/>
        </w:rPr>
        <w:t xml:space="preserve">at </w:t>
      </w:r>
      <w:r w:rsidR="00D92D20">
        <w:rPr>
          <w:lang w:val="en-GB"/>
        </w:rPr>
        <w:t xml:space="preserve">the national level, however, Davies claims that neither of these premises </w:t>
      </w:r>
      <w:r w:rsidR="00A01DD7">
        <w:rPr>
          <w:lang w:val="en-GB"/>
        </w:rPr>
        <w:lastRenderedPageBreak/>
        <w:t>can be fully</w:t>
      </w:r>
      <w:r w:rsidR="00D92D20">
        <w:rPr>
          <w:lang w:val="en-GB"/>
        </w:rPr>
        <w:t xml:space="preserve"> </w:t>
      </w:r>
      <w:r w:rsidR="00554475">
        <w:rPr>
          <w:lang w:val="en-GB"/>
        </w:rPr>
        <w:t>implement</w:t>
      </w:r>
      <w:r w:rsidR="00A01DD7">
        <w:rPr>
          <w:lang w:val="en-GB"/>
        </w:rPr>
        <w:t xml:space="preserve">ed </w:t>
      </w:r>
      <w:r w:rsidR="00554475">
        <w:rPr>
          <w:lang w:val="en-GB"/>
        </w:rPr>
        <w:t>at the international le</w:t>
      </w:r>
      <w:r w:rsidR="00D92D20">
        <w:rPr>
          <w:lang w:val="en-GB"/>
        </w:rPr>
        <w:t>vel</w:t>
      </w:r>
      <w:r w:rsidR="00554475">
        <w:rPr>
          <w:lang w:val="en-GB"/>
        </w:rPr>
        <w:t xml:space="preserve">. </w:t>
      </w:r>
      <w:r w:rsidR="004215B3">
        <w:rPr>
          <w:lang w:val="en-GB"/>
        </w:rPr>
        <w:t xml:space="preserve">This, he claims, is due to the difference in population- and territorial size of countries, as well as their </w:t>
      </w:r>
      <w:r w:rsidR="00D92D20">
        <w:rPr>
          <w:lang w:val="en-GB"/>
        </w:rPr>
        <w:t xml:space="preserve">different </w:t>
      </w:r>
      <w:r w:rsidR="004215B3">
        <w:rPr>
          <w:lang w:val="en-GB"/>
        </w:rPr>
        <w:t>stage</w:t>
      </w:r>
      <w:r w:rsidR="00D92D20">
        <w:rPr>
          <w:lang w:val="en-GB"/>
        </w:rPr>
        <w:t>s</w:t>
      </w:r>
      <w:r w:rsidR="004215B3">
        <w:rPr>
          <w:lang w:val="en-GB"/>
        </w:rPr>
        <w:t xml:space="preserve"> of development, all of which requires discrimination in terms of voting powers.</w:t>
      </w:r>
      <w:r w:rsidR="004215B3">
        <w:rPr>
          <w:rStyle w:val="a4"/>
          <w:lang w:val="en-GB"/>
        </w:rPr>
        <w:footnoteReference w:id="16"/>
      </w:r>
      <w:r w:rsidR="004215B3">
        <w:rPr>
          <w:lang w:val="en-GB"/>
        </w:rPr>
        <w:t xml:space="preserve"> </w:t>
      </w:r>
      <w:r w:rsidR="002F0FEB">
        <w:rPr>
          <w:lang w:val="en-GB"/>
        </w:rPr>
        <w:t>“Consequently,” he claims, “it is clear that equality between states, in the sense of equal voting power, is unattainable. It is not, however, beyond the bounds of human ingenuity to devise a system which will fairly and equitably assess the relative voting power which should be accorded to each state-member.”</w:t>
      </w:r>
      <w:r w:rsidR="002F0FEB">
        <w:rPr>
          <w:rStyle w:val="a4"/>
          <w:lang w:val="en-GB"/>
        </w:rPr>
        <w:footnoteReference w:id="17"/>
      </w:r>
      <w:r w:rsidR="002F0FEB">
        <w:rPr>
          <w:lang w:val="en-GB"/>
        </w:rPr>
        <w:t xml:space="preserve"> </w:t>
      </w:r>
      <w:r w:rsidR="000C58FF">
        <w:rPr>
          <w:lang w:val="en-GB"/>
        </w:rPr>
        <w:t xml:space="preserve">Davies’ solution to this seeming impasse is remarkably close to </w:t>
      </w:r>
      <w:r w:rsidR="00412AF2">
        <w:rPr>
          <w:lang w:val="en-GB"/>
        </w:rPr>
        <w:t xml:space="preserve">the </w:t>
      </w:r>
      <w:r w:rsidR="009C1BE7">
        <w:rPr>
          <w:lang w:val="en-GB"/>
        </w:rPr>
        <w:t>function</w:t>
      </w:r>
      <w:r w:rsidR="00412AF2">
        <w:rPr>
          <w:lang w:val="en-GB"/>
        </w:rPr>
        <w:t xml:space="preserve"> of the</w:t>
      </w:r>
      <w:r w:rsidR="009C1BE7">
        <w:rPr>
          <w:lang w:val="en-GB"/>
        </w:rPr>
        <w:t xml:space="preserve"> General Assembly of the</w:t>
      </w:r>
      <w:r w:rsidR="00412AF2">
        <w:rPr>
          <w:lang w:val="en-GB"/>
        </w:rPr>
        <w:t xml:space="preserve"> United Nations</w:t>
      </w:r>
      <w:r w:rsidR="009C1BE7">
        <w:rPr>
          <w:lang w:val="en-GB"/>
        </w:rPr>
        <w:t xml:space="preserve"> and the role of the International Court of Justice in the Hague</w:t>
      </w:r>
      <w:r w:rsidR="00412AF2">
        <w:rPr>
          <w:lang w:val="en-GB"/>
        </w:rPr>
        <w:t>, today.</w:t>
      </w:r>
      <w:r w:rsidR="00C23EEC">
        <w:rPr>
          <w:rStyle w:val="a4"/>
          <w:lang w:val="en-GB"/>
        </w:rPr>
        <w:footnoteReference w:id="18"/>
      </w:r>
      <w:r w:rsidR="00412AF2">
        <w:rPr>
          <w:lang w:val="en-GB"/>
        </w:rPr>
        <w:t xml:space="preserve"> Thus, he claims that “[t]he principle of equal and e</w:t>
      </w:r>
      <w:r w:rsidR="00412AF2" w:rsidRPr="00601996">
        <w:rPr>
          <w:lang w:val="en-GB"/>
        </w:rPr>
        <w:t xml:space="preserve">quitable participation in the settlement of political disputes and the revision of the public law can be achieved by a more practical, direct, and appropriate </w:t>
      </w:r>
      <w:r w:rsidR="009C1BE7" w:rsidRPr="00601996">
        <w:rPr>
          <w:lang w:val="en-GB"/>
        </w:rPr>
        <w:t>procedure, namely, the submission of all these questions to an impartial tribunal empowered to settle them upon the grounds of equity.”</w:t>
      </w:r>
      <w:r w:rsidR="001D4017" w:rsidRPr="00601996">
        <w:rPr>
          <w:rStyle w:val="a4"/>
          <w:lang w:val="en-GB"/>
        </w:rPr>
        <w:footnoteReference w:id="19"/>
      </w:r>
      <w:r w:rsidR="000C58FF" w:rsidRPr="00601996">
        <w:rPr>
          <w:lang w:val="en-GB"/>
        </w:rPr>
        <w:t xml:space="preserve"> </w:t>
      </w:r>
      <w:r w:rsidR="001D4017" w:rsidRPr="00601996">
        <w:rPr>
          <w:lang w:val="en-GB"/>
        </w:rPr>
        <w:t xml:space="preserve">It was this structure, then, which David Davies </w:t>
      </w:r>
      <w:r w:rsidR="00A01DD7">
        <w:rPr>
          <w:lang w:val="en-GB"/>
        </w:rPr>
        <w:t>envisaged</w:t>
      </w:r>
      <w:r w:rsidR="001D4017" w:rsidRPr="00601996">
        <w:rPr>
          <w:lang w:val="en-GB"/>
        </w:rPr>
        <w:t xml:space="preserve"> as an alternative law-maker, where he argued that “at the moment, as between States, force is the only law-maker.”</w:t>
      </w:r>
      <w:r w:rsidR="001D4017" w:rsidRPr="00601996">
        <w:rPr>
          <w:rStyle w:val="a4"/>
          <w:lang w:val="en-GB"/>
        </w:rPr>
        <w:footnoteReference w:id="20"/>
      </w:r>
    </w:p>
    <w:p w14:paraId="24A4B57F" w14:textId="77777777" w:rsidR="00601996" w:rsidRPr="00601996" w:rsidRDefault="00601996" w:rsidP="00CD340F">
      <w:pPr>
        <w:autoSpaceDE w:val="0"/>
        <w:autoSpaceDN w:val="0"/>
        <w:adjustRightInd w:val="0"/>
        <w:spacing w:after="0" w:line="480" w:lineRule="auto"/>
        <w:jc w:val="both"/>
        <w:rPr>
          <w:lang w:val="en-GB"/>
        </w:rPr>
      </w:pPr>
    </w:p>
    <w:p w14:paraId="4E3D4823" w14:textId="376216CB" w:rsidR="00E16B08" w:rsidRDefault="00D92D20" w:rsidP="00CD340F">
      <w:pPr>
        <w:autoSpaceDE w:val="0"/>
        <w:autoSpaceDN w:val="0"/>
        <w:adjustRightInd w:val="0"/>
        <w:spacing w:after="0" w:line="480" w:lineRule="auto"/>
        <w:jc w:val="both"/>
        <w:rPr>
          <w:lang w:val="en-GB"/>
        </w:rPr>
      </w:pPr>
      <w:r>
        <w:rPr>
          <w:lang w:val="en-GB"/>
        </w:rPr>
        <w:t>I</w:t>
      </w:r>
      <w:r w:rsidR="00BD7EE0" w:rsidRPr="00601996">
        <w:rPr>
          <w:lang w:val="en-GB"/>
        </w:rPr>
        <w:t>t is evi</w:t>
      </w:r>
      <w:r>
        <w:rPr>
          <w:lang w:val="en-GB"/>
        </w:rPr>
        <w:t>dent from the exploration above</w:t>
      </w:r>
      <w:r w:rsidR="00BD7EE0" w:rsidRPr="00601996">
        <w:rPr>
          <w:lang w:val="en-GB"/>
        </w:rPr>
        <w:t xml:space="preserve"> that Lord David Davies’ theorizing of </w:t>
      </w:r>
      <w:r w:rsidR="00BD7EE0" w:rsidRPr="00601996">
        <w:rPr>
          <w:i/>
          <w:lang w:val="en-GB"/>
        </w:rPr>
        <w:t>Force</w:t>
      </w:r>
      <w:r w:rsidR="00BD7EE0" w:rsidRPr="00601996">
        <w:rPr>
          <w:lang w:val="en-GB"/>
        </w:rPr>
        <w:t xml:space="preserve"> is </w:t>
      </w:r>
      <w:r w:rsidR="00601996">
        <w:rPr>
          <w:lang w:val="en-GB"/>
        </w:rPr>
        <w:t>strongly related to both academic and elite pol</w:t>
      </w:r>
      <w:r w:rsidR="000E62D7">
        <w:rPr>
          <w:lang w:val="en-GB"/>
        </w:rPr>
        <w:t>itical narratives of his times. The sentiment of the post-war period of the 1920s, particularly the Wilsonian idea of liberal internationalism</w:t>
      </w:r>
      <w:r w:rsidR="005F218C">
        <w:rPr>
          <w:lang w:val="en-GB"/>
        </w:rPr>
        <w:t>,</w:t>
      </w:r>
      <w:r w:rsidR="000E62D7">
        <w:rPr>
          <w:lang w:val="en-GB"/>
        </w:rPr>
        <w:t xml:space="preserve"> clearly influence</w:t>
      </w:r>
      <w:r w:rsidR="005F218C">
        <w:rPr>
          <w:lang w:val="en-GB"/>
        </w:rPr>
        <w:t>d</w:t>
      </w:r>
      <w:r w:rsidR="000E62D7">
        <w:rPr>
          <w:lang w:val="en-GB"/>
        </w:rPr>
        <w:t xml:space="preserve"> Davies’ writing.</w:t>
      </w:r>
      <w:r w:rsidR="00601996">
        <w:rPr>
          <w:lang w:val="en-GB"/>
        </w:rPr>
        <w:t xml:space="preserve"> </w:t>
      </w:r>
      <w:r w:rsidR="000E62D7">
        <w:rPr>
          <w:lang w:val="en-GB"/>
        </w:rPr>
        <w:t xml:space="preserve">In this sense, it is perhaps of little surprise that </w:t>
      </w:r>
      <w:r w:rsidR="005F218C">
        <w:rPr>
          <w:lang w:val="en-GB"/>
        </w:rPr>
        <w:t>his</w:t>
      </w:r>
      <w:r w:rsidR="003B6FD2">
        <w:rPr>
          <w:lang w:val="en-GB"/>
        </w:rPr>
        <w:t xml:space="preserve"> works do not count to the</w:t>
      </w:r>
      <w:r w:rsidR="000E62D7">
        <w:rPr>
          <w:lang w:val="en-GB"/>
        </w:rPr>
        <w:t xml:space="preserve"> contemporary</w:t>
      </w:r>
      <w:r w:rsidR="003B6FD2">
        <w:rPr>
          <w:lang w:val="en-GB"/>
        </w:rPr>
        <w:t xml:space="preserve"> IR “bestsellers”, as some have claimed</w:t>
      </w:r>
      <w:r w:rsidR="005F218C">
        <w:rPr>
          <w:lang w:val="en-GB"/>
        </w:rPr>
        <w:t>.</w:t>
      </w:r>
      <w:r w:rsidR="005F218C">
        <w:rPr>
          <w:rStyle w:val="a4"/>
          <w:lang w:val="en-GB"/>
        </w:rPr>
        <w:footnoteReference w:id="21"/>
      </w:r>
      <w:r w:rsidR="005F218C">
        <w:rPr>
          <w:lang w:val="en-GB"/>
        </w:rPr>
        <w:t xml:space="preserve"> Nonetheless,</w:t>
      </w:r>
      <w:r w:rsidR="003B6FD2">
        <w:rPr>
          <w:lang w:val="en-GB"/>
        </w:rPr>
        <w:t xml:space="preserve"> it </w:t>
      </w:r>
      <w:r>
        <w:rPr>
          <w:lang w:val="en-GB"/>
        </w:rPr>
        <w:t>is evident that his work is both</w:t>
      </w:r>
      <w:r w:rsidR="00BD7EE0" w:rsidRPr="00601996">
        <w:rPr>
          <w:lang w:val="en-GB"/>
        </w:rPr>
        <w:t xml:space="preserve"> grounded in </w:t>
      </w:r>
      <w:r w:rsidR="003B6FD2">
        <w:rPr>
          <w:lang w:val="en-GB"/>
        </w:rPr>
        <w:t xml:space="preserve">the conceptual </w:t>
      </w:r>
      <w:r w:rsidR="00BD7EE0" w:rsidRPr="00601996">
        <w:rPr>
          <w:lang w:val="en-GB"/>
        </w:rPr>
        <w:t xml:space="preserve">heritage of </w:t>
      </w:r>
      <w:r w:rsidR="00601996">
        <w:rPr>
          <w:lang w:val="en-GB"/>
        </w:rPr>
        <w:t xml:space="preserve">political </w:t>
      </w:r>
      <w:r w:rsidR="00BD7EE0" w:rsidRPr="00601996">
        <w:rPr>
          <w:lang w:val="en-GB"/>
        </w:rPr>
        <w:t xml:space="preserve">philosophy and </w:t>
      </w:r>
      <w:r w:rsidR="003B6FD2">
        <w:rPr>
          <w:lang w:val="en-GB"/>
        </w:rPr>
        <w:t xml:space="preserve">other </w:t>
      </w:r>
      <w:r w:rsidR="00BD7EE0" w:rsidRPr="00601996">
        <w:rPr>
          <w:lang w:val="en-GB"/>
        </w:rPr>
        <w:t>IR</w:t>
      </w:r>
      <w:r w:rsidR="00601996">
        <w:rPr>
          <w:lang w:val="en-GB"/>
        </w:rPr>
        <w:t xml:space="preserve"> scholars</w:t>
      </w:r>
      <w:r w:rsidR="003B6FD2">
        <w:rPr>
          <w:lang w:val="en-GB"/>
        </w:rPr>
        <w:t>,</w:t>
      </w:r>
      <w:r w:rsidR="00BD7EE0" w:rsidRPr="00601996">
        <w:rPr>
          <w:lang w:val="en-GB"/>
        </w:rPr>
        <w:t xml:space="preserve"> </w:t>
      </w:r>
      <w:r>
        <w:rPr>
          <w:lang w:val="en-GB"/>
        </w:rPr>
        <w:t>and</w:t>
      </w:r>
      <w:r w:rsidR="003B6FD2">
        <w:rPr>
          <w:lang w:val="en-GB"/>
        </w:rPr>
        <w:t xml:space="preserve"> </w:t>
      </w:r>
      <w:r w:rsidR="00601996">
        <w:rPr>
          <w:lang w:val="en-GB"/>
        </w:rPr>
        <w:t>rel</w:t>
      </w:r>
      <w:r>
        <w:rPr>
          <w:lang w:val="en-GB"/>
        </w:rPr>
        <w:t>ev</w:t>
      </w:r>
      <w:r w:rsidR="00601996">
        <w:rPr>
          <w:lang w:val="en-GB"/>
        </w:rPr>
        <w:t>a</w:t>
      </w:r>
      <w:r>
        <w:rPr>
          <w:lang w:val="en-GB"/>
        </w:rPr>
        <w:t>n</w:t>
      </w:r>
      <w:r w:rsidR="00601996">
        <w:rPr>
          <w:lang w:val="en-GB"/>
        </w:rPr>
        <w:t xml:space="preserve">t to </w:t>
      </w:r>
      <w:r w:rsidR="003B6FD2">
        <w:rPr>
          <w:lang w:val="en-GB"/>
        </w:rPr>
        <w:t>contemporary IR theorizing</w:t>
      </w:r>
      <w:r>
        <w:rPr>
          <w:lang w:val="en-GB"/>
        </w:rPr>
        <w:t>. Here,</w:t>
      </w:r>
      <w:r w:rsidR="003B6FD2">
        <w:rPr>
          <w:lang w:val="en-GB"/>
        </w:rPr>
        <w:t xml:space="preserve"> </w:t>
      </w:r>
      <w:r w:rsidR="00DF2E8C">
        <w:rPr>
          <w:lang w:val="en-GB"/>
        </w:rPr>
        <w:t xml:space="preserve">notions </w:t>
      </w:r>
      <w:r>
        <w:rPr>
          <w:lang w:val="en-GB"/>
        </w:rPr>
        <w:t xml:space="preserve">such </w:t>
      </w:r>
      <w:r w:rsidR="00DF2E8C">
        <w:rPr>
          <w:lang w:val="en-GB"/>
        </w:rPr>
        <w:t xml:space="preserve">as ‘smart power’ and a revived interest in theorizing along partially </w:t>
      </w:r>
      <w:r w:rsidR="00DF2E8C">
        <w:rPr>
          <w:lang w:val="en-GB"/>
        </w:rPr>
        <w:lastRenderedPageBreak/>
        <w:t>domestic analogical lines, particularly among critical international relations theorists</w:t>
      </w:r>
      <w:r w:rsidR="003B6FD2">
        <w:rPr>
          <w:lang w:val="en-GB"/>
        </w:rPr>
        <w:t xml:space="preserve"> </w:t>
      </w:r>
      <w:r>
        <w:rPr>
          <w:lang w:val="en-GB"/>
        </w:rPr>
        <w:t>is indicative.</w:t>
      </w:r>
      <w:r>
        <w:rPr>
          <w:rStyle w:val="a4"/>
          <w:lang w:val="en-GB"/>
        </w:rPr>
        <w:footnoteReference w:id="22"/>
      </w:r>
      <w:r>
        <w:rPr>
          <w:lang w:val="en-GB"/>
        </w:rPr>
        <w:t xml:space="preserve"> </w:t>
      </w:r>
      <w:r w:rsidR="003B6FD2">
        <w:rPr>
          <w:lang w:val="en-GB"/>
        </w:rPr>
        <w:t xml:space="preserve">Most importantly, </w:t>
      </w:r>
      <w:r w:rsidR="00CF364C">
        <w:rPr>
          <w:lang w:val="en-GB"/>
        </w:rPr>
        <w:t>perhaps</w:t>
      </w:r>
      <w:r w:rsidR="003B6FD2">
        <w:rPr>
          <w:lang w:val="en-GB"/>
        </w:rPr>
        <w:t xml:space="preserve">, </w:t>
      </w:r>
      <w:r w:rsidR="00CF364C">
        <w:rPr>
          <w:lang w:val="en-GB"/>
        </w:rPr>
        <w:t>Davi</w:t>
      </w:r>
      <w:r w:rsidR="003B6FD2">
        <w:rPr>
          <w:lang w:val="en-GB"/>
        </w:rPr>
        <w:t xml:space="preserve">es’ conceptualization of an international authority, through the merging of both an international police force </w:t>
      </w:r>
      <w:r w:rsidR="003B6FD2" w:rsidRPr="003B6FD2">
        <w:rPr>
          <w:i/>
          <w:lang w:val="en-GB"/>
        </w:rPr>
        <w:t>and</w:t>
      </w:r>
      <w:r w:rsidR="003B6FD2">
        <w:rPr>
          <w:lang w:val="en-GB"/>
        </w:rPr>
        <w:t xml:space="preserve"> an international judicial body to implement a consensual moral conduct, remains at the heart of many debates over the role and</w:t>
      </w:r>
      <w:r w:rsidR="00207DB3">
        <w:rPr>
          <w:lang w:val="en-GB"/>
        </w:rPr>
        <w:t xml:space="preserve"> the</w:t>
      </w:r>
      <w:r w:rsidR="003B6FD2">
        <w:rPr>
          <w:lang w:val="en-GB"/>
        </w:rPr>
        <w:t xml:space="preserve"> use of international organizations, including the </w:t>
      </w:r>
      <w:r w:rsidR="00D128E9">
        <w:rPr>
          <w:lang w:val="en-GB"/>
        </w:rPr>
        <w:t>successor of the League of Nations, the United Nations. Given then, that “a philosophical structure [</w:t>
      </w:r>
      <w:r w:rsidR="00CF364C">
        <w:rPr>
          <w:lang w:val="en-GB"/>
        </w:rPr>
        <w:t xml:space="preserve">… </w:t>
      </w:r>
      <w:r w:rsidR="00D128E9">
        <w:rPr>
          <w:lang w:val="en-GB"/>
        </w:rPr>
        <w:t>is] true, if at all, only under the conditions of a particular historical experience,”</w:t>
      </w:r>
      <w:r w:rsidR="005130FE">
        <w:rPr>
          <w:rStyle w:val="a4"/>
          <w:lang w:val="en-GB"/>
        </w:rPr>
        <w:footnoteReference w:id="23"/>
      </w:r>
      <w:r w:rsidR="00D128E9">
        <w:rPr>
          <w:lang w:val="en-GB"/>
        </w:rPr>
        <w:t xml:space="preserve"> it stands to reason that the work of Lord Davies remains a crucial element in the genealogy of the international relations discipline</w:t>
      </w:r>
      <w:r w:rsidR="00207DB3">
        <w:rPr>
          <w:lang w:val="en-GB"/>
        </w:rPr>
        <w:t>.</w:t>
      </w:r>
    </w:p>
    <w:p w14:paraId="200545A7" w14:textId="054DD078" w:rsidR="00E16B08" w:rsidRDefault="00E16B08">
      <w:pPr>
        <w:rPr>
          <w:lang w:val="en-GB"/>
        </w:rPr>
      </w:pPr>
      <w:r>
        <w:rPr>
          <w:lang w:val="en-GB"/>
        </w:rPr>
        <w:br w:type="page"/>
      </w:r>
    </w:p>
    <w:p w14:paraId="154332EF" w14:textId="4D1059B8" w:rsidR="00E16B08" w:rsidRPr="00E16B08" w:rsidRDefault="00E16B08" w:rsidP="00CD340F">
      <w:pPr>
        <w:autoSpaceDE w:val="0"/>
        <w:autoSpaceDN w:val="0"/>
        <w:adjustRightInd w:val="0"/>
        <w:spacing w:after="0" w:line="480" w:lineRule="auto"/>
        <w:jc w:val="both"/>
        <w:rPr>
          <w:b/>
          <w:lang w:val="en-GB"/>
        </w:rPr>
      </w:pPr>
      <w:r w:rsidRPr="00E16B08">
        <w:rPr>
          <w:b/>
          <w:lang w:val="en-GB"/>
        </w:rPr>
        <w:lastRenderedPageBreak/>
        <w:t>Bibliography</w:t>
      </w:r>
    </w:p>
    <w:p w14:paraId="3D98E4B8" w14:textId="77777777" w:rsidR="00E16B08" w:rsidRDefault="00E16B08" w:rsidP="00CD340F">
      <w:pPr>
        <w:autoSpaceDE w:val="0"/>
        <w:autoSpaceDN w:val="0"/>
        <w:adjustRightInd w:val="0"/>
        <w:spacing w:after="0" w:line="480" w:lineRule="auto"/>
        <w:jc w:val="both"/>
        <w:rPr>
          <w:lang w:val="en-GB"/>
        </w:rPr>
      </w:pPr>
    </w:p>
    <w:p w14:paraId="52FFEF53" w14:textId="3F8D1BB8" w:rsidR="00E16B08" w:rsidRPr="00E16B08" w:rsidRDefault="00E16B08" w:rsidP="00CD340F">
      <w:pPr>
        <w:autoSpaceDE w:val="0"/>
        <w:autoSpaceDN w:val="0"/>
        <w:adjustRightInd w:val="0"/>
        <w:spacing w:after="0" w:line="480" w:lineRule="auto"/>
        <w:jc w:val="both"/>
        <w:rPr>
          <w:lang w:val="en-US"/>
        </w:rPr>
      </w:pPr>
      <w:r w:rsidRPr="00E16B08">
        <w:rPr>
          <w:lang w:val="en-GB"/>
        </w:rPr>
        <w:t xml:space="preserve">Lord Davies, David, </w:t>
      </w:r>
      <w:r w:rsidRPr="00E16B08">
        <w:rPr>
          <w:i/>
          <w:lang w:val="en-GB"/>
        </w:rPr>
        <w:t>Force</w:t>
      </w:r>
      <w:r w:rsidRPr="00E16B08">
        <w:rPr>
          <w:lang w:val="en-GB"/>
        </w:rPr>
        <w:t>, Ernest Benn Limited, Great Britain, 1934</w:t>
      </w:r>
    </w:p>
    <w:p w14:paraId="2D8B35F8" w14:textId="77777777" w:rsidR="00E16B08" w:rsidRPr="00E16B08" w:rsidRDefault="00E16B08" w:rsidP="00CD340F">
      <w:pPr>
        <w:autoSpaceDE w:val="0"/>
        <w:autoSpaceDN w:val="0"/>
        <w:adjustRightInd w:val="0"/>
        <w:spacing w:after="0" w:line="480" w:lineRule="auto"/>
        <w:jc w:val="both"/>
        <w:rPr>
          <w:lang w:val="en-US"/>
        </w:rPr>
      </w:pPr>
    </w:p>
    <w:p w14:paraId="4E05BC29" w14:textId="0E7439D4" w:rsidR="00E16B08" w:rsidRPr="00E16B08" w:rsidRDefault="00E16B08" w:rsidP="00CD340F">
      <w:pPr>
        <w:autoSpaceDE w:val="0"/>
        <w:autoSpaceDN w:val="0"/>
        <w:adjustRightInd w:val="0"/>
        <w:spacing w:after="0" w:line="480" w:lineRule="auto"/>
        <w:jc w:val="both"/>
        <w:rPr>
          <w:lang w:val="en-US"/>
        </w:rPr>
      </w:pPr>
      <w:r w:rsidRPr="00E16B08">
        <w:rPr>
          <w:lang w:val="en-US"/>
        </w:rPr>
        <w:t xml:space="preserve">Morgan, Kenneth O., </w:t>
      </w:r>
      <w:r w:rsidRPr="00E16B08">
        <w:rPr>
          <w:i/>
          <w:lang w:val="en-US"/>
        </w:rPr>
        <w:t>Rebirth of a Nation: Wales 1880-1980</w:t>
      </w:r>
      <w:r w:rsidRPr="00E16B08">
        <w:rPr>
          <w:lang w:val="en-US"/>
        </w:rPr>
        <w:t>, Oxford University Press, Oxford, UK, 1980</w:t>
      </w:r>
    </w:p>
    <w:p w14:paraId="50A23DBD" w14:textId="77777777" w:rsidR="00E16B08" w:rsidRPr="00E16B08" w:rsidRDefault="00E16B08" w:rsidP="00CD340F">
      <w:pPr>
        <w:autoSpaceDE w:val="0"/>
        <w:autoSpaceDN w:val="0"/>
        <w:adjustRightInd w:val="0"/>
        <w:spacing w:after="0" w:line="480" w:lineRule="auto"/>
        <w:jc w:val="both"/>
        <w:rPr>
          <w:lang w:val="en-GB"/>
        </w:rPr>
      </w:pPr>
    </w:p>
    <w:p w14:paraId="056346A4" w14:textId="4C99A698" w:rsidR="00E16B08" w:rsidRPr="00E16B08" w:rsidRDefault="00E16B08" w:rsidP="00CD340F">
      <w:pPr>
        <w:autoSpaceDE w:val="0"/>
        <w:autoSpaceDN w:val="0"/>
        <w:adjustRightInd w:val="0"/>
        <w:spacing w:after="0" w:line="480" w:lineRule="auto"/>
        <w:jc w:val="both"/>
        <w:rPr>
          <w:lang w:val="en-US"/>
        </w:rPr>
      </w:pPr>
      <w:r w:rsidRPr="00E16B08">
        <w:rPr>
          <w:lang w:val="en-GB"/>
        </w:rPr>
        <w:t xml:space="preserve">Morgenthau, Hans, </w:t>
      </w:r>
      <w:r w:rsidRPr="00E16B08">
        <w:rPr>
          <w:i/>
          <w:lang w:val="en-GB"/>
        </w:rPr>
        <w:t>Scientific Man vs. Power Politics</w:t>
      </w:r>
      <w:r w:rsidRPr="00E16B08">
        <w:rPr>
          <w:lang w:val="en-GB"/>
        </w:rPr>
        <w:t>, Purnell and Sons Ltd., London, UK, 1947</w:t>
      </w:r>
    </w:p>
    <w:p w14:paraId="310A6A06" w14:textId="77777777" w:rsidR="00E16B08" w:rsidRPr="00E16B08" w:rsidRDefault="00E16B08" w:rsidP="00CD340F">
      <w:pPr>
        <w:autoSpaceDE w:val="0"/>
        <w:autoSpaceDN w:val="0"/>
        <w:adjustRightInd w:val="0"/>
        <w:spacing w:after="0" w:line="480" w:lineRule="auto"/>
        <w:jc w:val="both"/>
        <w:rPr>
          <w:lang w:val="en-US"/>
        </w:rPr>
      </w:pPr>
    </w:p>
    <w:p w14:paraId="11F2457F" w14:textId="0F2E4A69" w:rsidR="00E16B08" w:rsidRDefault="00E16B08" w:rsidP="009F512E">
      <w:pPr>
        <w:autoSpaceDE w:val="0"/>
        <w:autoSpaceDN w:val="0"/>
        <w:adjustRightInd w:val="0"/>
        <w:spacing w:after="0" w:line="276" w:lineRule="auto"/>
        <w:jc w:val="both"/>
        <w:rPr>
          <w:lang w:val="en-US"/>
        </w:rPr>
      </w:pPr>
      <w:r w:rsidRPr="00E16B08">
        <w:rPr>
          <w:lang w:val="en-US"/>
        </w:rPr>
        <w:t xml:space="preserve">Pugh, Michael, ‘Policing the World: Lord Davies and the Quest for Order in the 1930s’, </w:t>
      </w:r>
      <w:r w:rsidRPr="00E16B08">
        <w:rPr>
          <w:i/>
          <w:lang w:val="en-US"/>
        </w:rPr>
        <w:t>International Relations</w:t>
      </w:r>
      <w:r w:rsidRPr="00E16B08">
        <w:rPr>
          <w:lang w:val="en-US"/>
        </w:rPr>
        <w:t>, 16(1), 2002</w:t>
      </w:r>
    </w:p>
    <w:p w14:paraId="7DE95DD5" w14:textId="77777777" w:rsidR="009F512E" w:rsidRDefault="009F512E" w:rsidP="009F512E">
      <w:pPr>
        <w:autoSpaceDE w:val="0"/>
        <w:autoSpaceDN w:val="0"/>
        <w:adjustRightInd w:val="0"/>
        <w:spacing w:after="0" w:line="276" w:lineRule="auto"/>
        <w:jc w:val="both"/>
        <w:rPr>
          <w:lang w:val="en-US"/>
        </w:rPr>
      </w:pPr>
    </w:p>
    <w:p w14:paraId="7CC19D5A" w14:textId="77777777" w:rsidR="009F512E" w:rsidRPr="00E16B08" w:rsidRDefault="009F512E" w:rsidP="009F512E">
      <w:pPr>
        <w:autoSpaceDE w:val="0"/>
        <w:autoSpaceDN w:val="0"/>
        <w:adjustRightInd w:val="0"/>
        <w:spacing w:after="0" w:line="276" w:lineRule="auto"/>
        <w:jc w:val="both"/>
        <w:rPr>
          <w:lang w:val="en-US"/>
        </w:rPr>
      </w:pPr>
    </w:p>
    <w:p w14:paraId="67DDE91D" w14:textId="7152D640" w:rsidR="00E16B08" w:rsidRPr="00E16B08" w:rsidRDefault="00E16B08" w:rsidP="00E16B08">
      <w:pPr>
        <w:autoSpaceDE w:val="0"/>
        <w:autoSpaceDN w:val="0"/>
        <w:adjustRightInd w:val="0"/>
        <w:spacing w:after="0" w:line="276" w:lineRule="auto"/>
        <w:jc w:val="both"/>
        <w:rPr>
          <w:lang w:val="en-US"/>
        </w:rPr>
      </w:pPr>
      <w:r w:rsidRPr="00E16B08">
        <w:rPr>
          <w:lang w:val="en-GB"/>
        </w:rPr>
        <w:t xml:space="preserve">Suganami, Hidemi, ‘Reflections on the domestic analogy: the case of Bull, Beitz, and Linklater’, </w:t>
      </w:r>
      <w:r w:rsidRPr="00E16B08">
        <w:rPr>
          <w:i/>
          <w:lang w:val="en-GB"/>
        </w:rPr>
        <w:t>Review of International Studies</w:t>
      </w:r>
      <w:r w:rsidRPr="00E16B08">
        <w:rPr>
          <w:lang w:val="en-GB"/>
        </w:rPr>
        <w:t>, 12(2), April 1986</w:t>
      </w:r>
    </w:p>
    <w:p w14:paraId="6A473572" w14:textId="2E5A4202" w:rsidR="00585641" w:rsidRPr="00CD340F" w:rsidRDefault="00585641" w:rsidP="00CD340F">
      <w:pPr>
        <w:autoSpaceDE w:val="0"/>
        <w:autoSpaceDN w:val="0"/>
        <w:adjustRightInd w:val="0"/>
        <w:spacing w:after="0" w:line="480" w:lineRule="auto"/>
        <w:jc w:val="both"/>
        <w:rPr>
          <w:sz w:val="20"/>
          <w:szCs w:val="20"/>
          <w:lang w:val="en-GB"/>
        </w:rPr>
      </w:pPr>
    </w:p>
    <w:sectPr w:rsidR="00585641" w:rsidRPr="00CD34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9DCD" w14:textId="77777777" w:rsidR="00556F52" w:rsidRDefault="00556F52" w:rsidP="002A2942">
      <w:pPr>
        <w:spacing w:after="0" w:line="240" w:lineRule="auto"/>
      </w:pPr>
      <w:r>
        <w:separator/>
      </w:r>
    </w:p>
  </w:endnote>
  <w:endnote w:type="continuationSeparator" w:id="0">
    <w:p w14:paraId="4F39506E" w14:textId="77777777" w:rsidR="00556F52" w:rsidRDefault="00556F52" w:rsidP="002A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8355" w14:textId="77777777" w:rsidR="00556F52" w:rsidRDefault="00556F52" w:rsidP="002A2942">
      <w:pPr>
        <w:spacing w:after="0" w:line="240" w:lineRule="auto"/>
      </w:pPr>
      <w:r>
        <w:separator/>
      </w:r>
    </w:p>
  </w:footnote>
  <w:footnote w:type="continuationSeparator" w:id="0">
    <w:p w14:paraId="18C26AA3" w14:textId="77777777" w:rsidR="00556F52" w:rsidRDefault="00556F52" w:rsidP="002A2942">
      <w:pPr>
        <w:spacing w:after="0" w:line="240" w:lineRule="auto"/>
      </w:pPr>
      <w:r>
        <w:continuationSeparator/>
      </w:r>
    </w:p>
  </w:footnote>
  <w:footnote w:id="1">
    <w:p w14:paraId="5D09769B" w14:textId="77777777" w:rsidR="00687907" w:rsidRDefault="002A2942" w:rsidP="00751C1C">
      <w:pPr>
        <w:pStyle w:val="a3"/>
        <w:jc w:val="both"/>
        <w:rPr>
          <w:lang w:val="en-US"/>
        </w:rPr>
      </w:pPr>
      <w:r w:rsidRPr="00A11E23">
        <w:rPr>
          <w:rStyle w:val="a4"/>
          <w:lang w:val="en-US"/>
        </w:rPr>
        <w:footnoteRef/>
      </w:r>
      <w:r w:rsidRPr="00A11E23">
        <w:rPr>
          <w:lang w:val="en-US"/>
        </w:rPr>
        <w:t xml:space="preserve"> </w:t>
      </w:r>
      <w:r w:rsidR="00D70EF1" w:rsidRPr="00A11E23">
        <w:rPr>
          <w:lang w:val="en-US"/>
        </w:rPr>
        <w:t xml:space="preserve">Morgan, Kenneth O., </w:t>
      </w:r>
      <w:r w:rsidR="00D70EF1" w:rsidRPr="00A11E23">
        <w:rPr>
          <w:i/>
          <w:lang w:val="en-US"/>
        </w:rPr>
        <w:t>Rebirth of a Nation: Wales 1880-1980</w:t>
      </w:r>
      <w:r w:rsidR="00D70EF1" w:rsidRPr="00A11E23">
        <w:rPr>
          <w:lang w:val="en-US"/>
        </w:rPr>
        <w:t>, Oxford University Press, Oxford, UK, 1980, p. 202</w:t>
      </w:r>
    </w:p>
    <w:p w14:paraId="4F180375" w14:textId="00535B16" w:rsidR="00720D43" w:rsidRPr="00720D43" w:rsidRDefault="00720D43" w:rsidP="00751C1C">
      <w:pPr>
        <w:pStyle w:val="a3"/>
        <w:jc w:val="both"/>
        <w:rPr>
          <w:lang w:val="en-GB"/>
        </w:rPr>
      </w:pPr>
      <w:r w:rsidRPr="00720D43">
        <w:rPr>
          <w:lang w:val="en-US"/>
        </w:rPr>
        <w:t>*</w:t>
      </w:r>
      <w:r>
        <w:rPr>
          <w:lang w:val="en-US"/>
        </w:rPr>
        <w:t xml:space="preserve"> Although only founded in 1932, the New Commonwealth Society was supported by a series of public figures, with whom Davies stood in close (political) affiliation, and who, therefore, are likely to have influenced his thinking. Some of the most prominent of these patrons include: </w:t>
      </w:r>
      <w:r w:rsidRPr="00720D43">
        <w:rPr>
          <w:lang w:val="en-GB"/>
        </w:rPr>
        <w:t>Lord Gladstone, Lord Robert Cecil (President of the League of Nations Union), Winston Churchill, and Clement Attlee (then Deputy Leader of the Labour Party)</w:t>
      </w:r>
      <w:r>
        <w:rPr>
          <w:lang w:val="en-GB"/>
        </w:rPr>
        <w:t>;</w:t>
      </w:r>
      <w:r w:rsidR="00B73735">
        <w:rPr>
          <w:lang w:val="en-GB"/>
        </w:rPr>
        <w:t xml:space="preserve"> several political ideas developed by the members of the New Commonwealth Society were later incorporated into the Charter of the League of Nations;</w:t>
      </w:r>
      <w:r>
        <w:rPr>
          <w:lang w:val="en-GB"/>
        </w:rPr>
        <w:t xml:space="preserve"> (see Michael Pugh’s article cited below for more details)</w:t>
      </w:r>
    </w:p>
  </w:footnote>
  <w:footnote w:id="2">
    <w:p w14:paraId="67496F9A" w14:textId="77777777" w:rsidR="00D70EF1" w:rsidRPr="00A11E23" w:rsidRDefault="00D70EF1" w:rsidP="00751C1C">
      <w:pPr>
        <w:pStyle w:val="a3"/>
        <w:jc w:val="both"/>
        <w:rPr>
          <w:lang w:val="en-US"/>
        </w:rPr>
      </w:pPr>
      <w:r w:rsidRPr="00A11E23">
        <w:rPr>
          <w:rStyle w:val="a4"/>
          <w:lang w:val="en-US"/>
        </w:rPr>
        <w:footnoteRef/>
      </w:r>
      <w:r w:rsidRPr="00A11E23">
        <w:rPr>
          <w:lang w:val="en-US"/>
        </w:rPr>
        <w:t xml:space="preserve"> Morgan, Kenneth O., </w:t>
      </w:r>
      <w:r w:rsidRPr="00A11E23">
        <w:rPr>
          <w:i/>
          <w:lang w:val="en-US"/>
        </w:rPr>
        <w:t>Rebirth of a Nation: Wales 1880-1980</w:t>
      </w:r>
      <w:r w:rsidRPr="00A11E23">
        <w:rPr>
          <w:lang w:val="en-US"/>
        </w:rPr>
        <w:t>, Oxford University Press, Oxford, UK, 1980, p. 202</w:t>
      </w:r>
    </w:p>
  </w:footnote>
  <w:footnote w:id="3">
    <w:p w14:paraId="074B4775" w14:textId="77777777" w:rsidR="00255C75" w:rsidRPr="00A11E23" w:rsidRDefault="00255C75" w:rsidP="00751C1C">
      <w:pPr>
        <w:pStyle w:val="a3"/>
        <w:jc w:val="both"/>
        <w:rPr>
          <w:lang w:val="en-US"/>
        </w:rPr>
      </w:pPr>
      <w:r w:rsidRPr="00A11E23">
        <w:rPr>
          <w:rStyle w:val="a4"/>
          <w:lang w:val="en-US"/>
        </w:rPr>
        <w:footnoteRef/>
      </w:r>
      <w:r w:rsidRPr="00A11E23">
        <w:rPr>
          <w:lang w:val="en-US"/>
        </w:rPr>
        <w:t xml:space="preserve"> Pugh, Michael, </w:t>
      </w:r>
      <w:r>
        <w:rPr>
          <w:lang w:val="en-US"/>
        </w:rPr>
        <w:t>‘</w:t>
      </w:r>
      <w:r w:rsidRPr="00A11E23">
        <w:rPr>
          <w:lang w:val="en-US"/>
        </w:rPr>
        <w:t xml:space="preserve">Policing the World: Lord Davies and the Quest for Order in the 1930s’, </w:t>
      </w:r>
      <w:r w:rsidRPr="00A11E23">
        <w:rPr>
          <w:i/>
          <w:lang w:val="en-US"/>
        </w:rPr>
        <w:t>International Relations</w:t>
      </w:r>
      <w:r w:rsidRPr="00A11E23">
        <w:rPr>
          <w:lang w:val="en-US"/>
        </w:rPr>
        <w:t>, 16(1), 2002, p. 98-99</w:t>
      </w:r>
    </w:p>
  </w:footnote>
  <w:footnote w:id="4">
    <w:p w14:paraId="6E01052E" w14:textId="77777777" w:rsidR="009A37CB" w:rsidRPr="00A11E23" w:rsidRDefault="009A37CB" w:rsidP="00751C1C">
      <w:pPr>
        <w:pStyle w:val="a3"/>
        <w:jc w:val="both"/>
        <w:rPr>
          <w:lang w:val="en-US"/>
        </w:rPr>
      </w:pPr>
      <w:r w:rsidRPr="00A11E23">
        <w:rPr>
          <w:rStyle w:val="a4"/>
          <w:lang w:val="en-US"/>
        </w:rPr>
        <w:footnoteRef/>
      </w:r>
      <w:r w:rsidRPr="00A11E23">
        <w:rPr>
          <w:lang w:val="en-US"/>
        </w:rPr>
        <w:t xml:space="preserve"> Pugh, Michael, </w:t>
      </w:r>
      <w:r w:rsidR="00A11E23">
        <w:rPr>
          <w:lang w:val="en-US"/>
        </w:rPr>
        <w:t>‘</w:t>
      </w:r>
      <w:r w:rsidRPr="00A11E23">
        <w:rPr>
          <w:lang w:val="en-US"/>
        </w:rPr>
        <w:t xml:space="preserve">Policing the World: Lord Davies and the Quest for Order in the 1930s’, </w:t>
      </w:r>
      <w:r w:rsidRPr="00A11E23">
        <w:rPr>
          <w:i/>
          <w:lang w:val="en-US"/>
        </w:rPr>
        <w:t>International Relations</w:t>
      </w:r>
      <w:r w:rsidR="00255C75">
        <w:rPr>
          <w:lang w:val="en-US"/>
        </w:rPr>
        <w:t xml:space="preserve">, 16(1), 2002, p. </w:t>
      </w:r>
      <w:r w:rsidRPr="00A11E23">
        <w:rPr>
          <w:lang w:val="en-US"/>
        </w:rPr>
        <w:t>99</w:t>
      </w:r>
    </w:p>
  </w:footnote>
  <w:footnote w:id="5">
    <w:p w14:paraId="38309FF6" w14:textId="77777777" w:rsidR="0060242F" w:rsidRPr="0060242F" w:rsidRDefault="0060242F" w:rsidP="00751C1C">
      <w:pPr>
        <w:pStyle w:val="a3"/>
        <w:jc w:val="both"/>
        <w:rPr>
          <w:lang w:val="en-GB"/>
        </w:rPr>
      </w:pPr>
      <w:r>
        <w:rPr>
          <w:rStyle w:val="a4"/>
        </w:rPr>
        <w:footnoteRef/>
      </w:r>
      <w:r w:rsidRPr="0060242F">
        <w:rPr>
          <w:lang w:val="en-GB"/>
        </w:rPr>
        <w:t xml:space="preserve"> </w:t>
      </w:r>
      <w:r w:rsidRPr="00A11E23">
        <w:rPr>
          <w:lang w:val="en-US"/>
        </w:rPr>
        <w:t xml:space="preserve">Pugh, Michael, </w:t>
      </w:r>
      <w:r>
        <w:rPr>
          <w:lang w:val="en-US"/>
        </w:rPr>
        <w:t>‘</w:t>
      </w:r>
      <w:r w:rsidRPr="00A11E23">
        <w:rPr>
          <w:lang w:val="en-US"/>
        </w:rPr>
        <w:t xml:space="preserve">Policing the World: Lord Davies and the Quest for Order in the 1930s’, </w:t>
      </w:r>
      <w:r w:rsidRPr="00A11E23">
        <w:rPr>
          <w:i/>
          <w:lang w:val="en-US"/>
        </w:rPr>
        <w:t>International Relations</w:t>
      </w:r>
      <w:r>
        <w:rPr>
          <w:lang w:val="en-US"/>
        </w:rPr>
        <w:t>, 16(1), 2002, p. 97; 102</w:t>
      </w:r>
    </w:p>
  </w:footnote>
  <w:footnote w:id="6">
    <w:p w14:paraId="0898A7F9" w14:textId="152A690E" w:rsidR="00F279C4" w:rsidRPr="00F279C4" w:rsidRDefault="00F279C4" w:rsidP="00751C1C">
      <w:pPr>
        <w:pStyle w:val="a3"/>
        <w:jc w:val="both"/>
        <w:rPr>
          <w:lang w:val="en-GB"/>
        </w:rPr>
      </w:pPr>
      <w:r>
        <w:rPr>
          <w:rStyle w:val="a4"/>
        </w:rPr>
        <w:footnoteRef/>
      </w:r>
      <w:r w:rsidRPr="00F279C4">
        <w:rPr>
          <w:lang w:val="en-GB"/>
        </w:rPr>
        <w:t xml:space="preserve"> </w:t>
      </w:r>
      <w:r w:rsidRPr="00A11E23">
        <w:rPr>
          <w:lang w:val="en-US"/>
        </w:rPr>
        <w:t xml:space="preserve">Pugh, Michael, </w:t>
      </w:r>
      <w:r>
        <w:rPr>
          <w:lang w:val="en-US"/>
        </w:rPr>
        <w:t>‘</w:t>
      </w:r>
      <w:r w:rsidRPr="00A11E23">
        <w:rPr>
          <w:lang w:val="en-US"/>
        </w:rPr>
        <w:t xml:space="preserve">Policing the World: Lord Davies and the Quest for Order in the 1930s’, </w:t>
      </w:r>
      <w:r w:rsidRPr="00A11E23">
        <w:rPr>
          <w:i/>
          <w:lang w:val="en-US"/>
        </w:rPr>
        <w:t>International Relations</w:t>
      </w:r>
      <w:r>
        <w:rPr>
          <w:lang w:val="en-US"/>
        </w:rPr>
        <w:t>, 16(1), 2002, p. 98</w:t>
      </w:r>
    </w:p>
  </w:footnote>
  <w:footnote w:id="7">
    <w:p w14:paraId="3C7569B9" w14:textId="77777777" w:rsidR="00F827F3" w:rsidRPr="00824BFB" w:rsidRDefault="00F827F3" w:rsidP="00751C1C">
      <w:pPr>
        <w:pStyle w:val="a3"/>
        <w:jc w:val="both"/>
        <w:rPr>
          <w:lang w:val="en-GB"/>
        </w:rPr>
      </w:pPr>
      <w:r>
        <w:rPr>
          <w:rStyle w:val="a4"/>
        </w:rPr>
        <w:footnoteRef/>
      </w:r>
      <w:r w:rsidRPr="00824BFB">
        <w:rPr>
          <w:lang w:val="en-GB"/>
        </w:rPr>
        <w:t xml:space="preserve"> Lord Davies, David, </w:t>
      </w:r>
      <w:r w:rsidRPr="00EA749B">
        <w:rPr>
          <w:i/>
          <w:lang w:val="en-GB"/>
        </w:rPr>
        <w:t>Force</w:t>
      </w:r>
      <w:r w:rsidRPr="00824BFB">
        <w:rPr>
          <w:lang w:val="en-GB"/>
        </w:rPr>
        <w:t xml:space="preserve">, Ernest Benn Limited, Great Britain, 1934, </w:t>
      </w:r>
      <w:r w:rsidR="00990F20">
        <w:rPr>
          <w:lang w:val="en-GB"/>
        </w:rPr>
        <w:t xml:space="preserve">p. </w:t>
      </w:r>
      <w:r w:rsidRPr="00824BFB">
        <w:rPr>
          <w:lang w:val="en-GB"/>
        </w:rPr>
        <w:t>vii</w:t>
      </w:r>
    </w:p>
  </w:footnote>
  <w:footnote w:id="8">
    <w:p w14:paraId="7F65B160" w14:textId="77777777" w:rsidR="00990F20" w:rsidRPr="00824BFB" w:rsidRDefault="00990F20" w:rsidP="00751C1C">
      <w:pPr>
        <w:pStyle w:val="a3"/>
        <w:jc w:val="both"/>
        <w:rPr>
          <w:lang w:val="en-GB"/>
        </w:rPr>
      </w:pPr>
      <w:r>
        <w:rPr>
          <w:rStyle w:val="a4"/>
        </w:rPr>
        <w:footnoteRef/>
      </w:r>
      <w:r w:rsidRPr="00824BFB">
        <w:rPr>
          <w:lang w:val="en-GB"/>
        </w:rPr>
        <w:t xml:space="preserve"> Lord Davies, David, </w:t>
      </w:r>
      <w:r w:rsidRPr="00EA749B">
        <w:rPr>
          <w:i/>
          <w:lang w:val="en-GB"/>
        </w:rPr>
        <w:t>Force</w:t>
      </w:r>
      <w:r w:rsidRPr="00824BFB">
        <w:rPr>
          <w:lang w:val="en-GB"/>
        </w:rPr>
        <w:t>, Ernest Benn L</w:t>
      </w:r>
      <w:r>
        <w:rPr>
          <w:lang w:val="en-GB"/>
        </w:rPr>
        <w:t>imited, Great Britain, 1934, p. 5; 4</w:t>
      </w:r>
    </w:p>
  </w:footnote>
  <w:footnote w:id="9">
    <w:p w14:paraId="7B52A18A" w14:textId="77777777" w:rsidR="00EA749B" w:rsidRPr="00EA749B" w:rsidRDefault="00EA749B" w:rsidP="00751C1C">
      <w:pPr>
        <w:pStyle w:val="a3"/>
        <w:jc w:val="both"/>
        <w:rPr>
          <w:lang w:val="en-GB"/>
        </w:rPr>
      </w:pPr>
      <w:r>
        <w:rPr>
          <w:rStyle w:val="a4"/>
        </w:rPr>
        <w:footnoteRef/>
      </w:r>
      <w:r w:rsidRPr="00EA749B">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7</w:t>
      </w:r>
    </w:p>
  </w:footnote>
  <w:footnote w:id="10">
    <w:p w14:paraId="2C0C1A1A" w14:textId="77777777" w:rsidR="00EA749B" w:rsidRPr="00EA749B" w:rsidRDefault="00EA749B" w:rsidP="00751C1C">
      <w:pPr>
        <w:pStyle w:val="a3"/>
        <w:jc w:val="both"/>
        <w:rPr>
          <w:lang w:val="en-GB"/>
        </w:rPr>
      </w:pPr>
      <w:r>
        <w:rPr>
          <w:rStyle w:val="a4"/>
        </w:rPr>
        <w:footnoteRef/>
      </w:r>
      <w:r w:rsidRPr="00EA749B">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10</w:t>
      </w:r>
    </w:p>
  </w:footnote>
  <w:footnote w:id="11">
    <w:p w14:paraId="675231BB" w14:textId="77777777" w:rsidR="00B23F82" w:rsidRPr="00B23F82" w:rsidRDefault="00B23F82" w:rsidP="00751C1C">
      <w:pPr>
        <w:pStyle w:val="a3"/>
        <w:jc w:val="both"/>
        <w:rPr>
          <w:lang w:val="en-GB"/>
        </w:rPr>
      </w:pPr>
      <w:r>
        <w:rPr>
          <w:rStyle w:val="a4"/>
        </w:rPr>
        <w:footnoteRef/>
      </w:r>
      <w:r w:rsidRPr="00B23F82">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31</w:t>
      </w:r>
    </w:p>
  </w:footnote>
  <w:footnote w:id="12">
    <w:p w14:paraId="396E61E6" w14:textId="471F25CE" w:rsidR="006C57F4" w:rsidRPr="006C57F4" w:rsidRDefault="006C57F4" w:rsidP="00751C1C">
      <w:pPr>
        <w:pStyle w:val="a3"/>
        <w:jc w:val="both"/>
        <w:rPr>
          <w:lang w:val="en-GB"/>
        </w:rPr>
      </w:pPr>
      <w:r>
        <w:rPr>
          <w:rStyle w:val="a4"/>
        </w:rPr>
        <w:footnoteRef/>
      </w:r>
      <w:r w:rsidRPr="006C57F4">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31,</w:t>
      </w:r>
      <w:r w:rsidR="00E4428C">
        <w:rPr>
          <w:lang w:val="en-GB"/>
        </w:rPr>
        <w:t xml:space="preserve"> 30; 69</w:t>
      </w:r>
      <w:r>
        <w:rPr>
          <w:lang w:val="en-GB"/>
        </w:rPr>
        <w:t xml:space="preserve"> </w:t>
      </w:r>
    </w:p>
  </w:footnote>
  <w:footnote w:id="13">
    <w:p w14:paraId="574ACE6A" w14:textId="77777777" w:rsidR="000D7981" w:rsidRPr="000D7981" w:rsidRDefault="000D7981" w:rsidP="00751C1C">
      <w:pPr>
        <w:autoSpaceDE w:val="0"/>
        <w:autoSpaceDN w:val="0"/>
        <w:adjustRightInd w:val="0"/>
        <w:spacing w:after="0" w:line="240" w:lineRule="auto"/>
        <w:jc w:val="both"/>
        <w:rPr>
          <w:sz w:val="20"/>
          <w:szCs w:val="20"/>
          <w:lang w:val="en-GB"/>
        </w:rPr>
      </w:pPr>
      <w:r w:rsidRPr="000D7981">
        <w:rPr>
          <w:sz w:val="20"/>
          <w:szCs w:val="20"/>
          <w:vertAlign w:val="superscript"/>
          <w:lang w:val="en-GB"/>
        </w:rPr>
        <w:footnoteRef/>
      </w:r>
      <w:r w:rsidRPr="000D7981">
        <w:rPr>
          <w:sz w:val="20"/>
          <w:szCs w:val="20"/>
          <w:lang w:val="en-GB"/>
        </w:rPr>
        <w:t xml:space="preserve"> H. Bull, 'Society and Anarchy in International Relations', (H. Butterfield and M. Wight, eds.), </w:t>
      </w:r>
      <w:r w:rsidRPr="006C57F4">
        <w:rPr>
          <w:i/>
          <w:sz w:val="20"/>
          <w:szCs w:val="20"/>
          <w:lang w:val="en-GB"/>
        </w:rPr>
        <w:t>Diplomatic Investigations</w:t>
      </w:r>
      <w:r w:rsidRPr="000D7981">
        <w:rPr>
          <w:sz w:val="20"/>
          <w:szCs w:val="20"/>
          <w:lang w:val="en-GB"/>
        </w:rPr>
        <w:t xml:space="preserve"> (London: 1966), pp. 35-50, at p. 35, in: Suganami, Hidemi, ‘Reflections on the domestic analogy: the case of Bull, Beitz, and Linklater’</w:t>
      </w:r>
      <w:r>
        <w:rPr>
          <w:sz w:val="20"/>
          <w:szCs w:val="20"/>
          <w:lang w:val="en-GB"/>
        </w:rPr>
        <w:t xml:space="preserve">, </w:t>
      </w:r>
      <w:r w:rsidRPr="006C57F4">
        <w:rPr>
          <w:i/>
          <w:sz w:val="20"/>
          <w:szCs w:val="20"/>
          <w:lang w:val="en-GB"/>
        </w:rPr>
        <w:t>Review of International Studies</w:t>
      </w:r>
      <w:r>
        <w:rPr>
          <w:sz w:val="20"/>
          <w:szCs w:val="20"/>
          <w:lang w:val="en-GB"/>
        </w:rPr>
        <w:t>, 12(2), April 1986, p. 145</w:t>
      </w:r>
    </w:p>
  </w:footnote>
  <w:footnote w:id="14">
    <w:p w14:paraId="7106CD16" w14:textId="2D5BACBA" w:rsidR="00905A99" w:rsidRPr="00905A99" w:rsidRDefault="00905A99" w:rsidP="00751C1C">
      <w:pPr>
        <w:pStyle w:val="a3"/>
        <w:jc w:val="both"/>
        <w:rPr>
          <w:lang w:val="en-GB"/>
        </w:rPr>
      </w:pPr>
      <w:r>
        <w:rPr>
          <w:rStyle w:val="a4"/>
        </w:rPr>
        <w:footnoteRef/>
      </w:r>
      <w:r w:rsidRPr="00905A99">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71</w:t>
      </w:r>
    </w:p>
  </w:footnote>
  <w:footnote w:id="15">
    <w:p w14:paraId="3880EAF3" w14:textId="77777777" w:rsidR="000C64F7" w:rsidRPr="00DB1037" w:rsidRDefault="000C64F7" w:rsidP="00751C1C">
      <w:pPr>
        <w:pStyle w:val="a3"/>
        <w:jc w:val="both"/>
        <w:rPr>
          <w:lang w:val="en-GB"/>
        </w:rPr>
      </w:pPr>
      <w:r>
        <w:rPr>
          <w:rStyle w:val="a4"/>
        </w:rPr>
        <w:footnoteRef/>
      </w:r>
      <w:r w:rsidRPr="00DB1037">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21, 23; 79, 81</w:t>
      </w:r>
    </w:p>
  </w:footnote>
  <w:footnote w:id="16">
    <w:p w14:paraId="3A798E4C" w14:textId="06A5AE8E" w:rsidR="004215B3" w:rsidRPr="004215B3" w:rsidRDefault="004215B3" w:rsidP="00751C1C">
      <w:pPr>
        <w:pStyle w:val="a3"/>
        <w:jc w:val="both"/>
        <w:rPr>
          <w:lang w:val="en-GB"/>
        </w:rPr>
      </w:pPr>
      <w:r>
        <w:rPr>
          <w:rStyle w:val="a4"/>
        </w:rPr>
        <w:footnoteRef/>
      </w:r>
      <w:r w:rsidRPr="004215B3">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81-82</w:t>
      </w:r>
    </w:p>
  </w:footnote>
  <w:footnote w:id="17">
    <w:p w14:paraId="7E69C9E0" w14:textId="7EE6DF4A" w:rsidR="002F0FEB" w:rsidRPr="002F0FEB" w:rsidRDefault="002F0FEB" w:rsidP="00751C1C">
      <w:pPr>
        <w:pStyle w:val="a3"/>
        <w:jc w:val="both"/>
        <w:rPr>
          <w:lang w:val="en-GB"/>
        </w:rPr>
      </w:pPr>
      <w:r>
        <w:rPr>
          <w:rStyle w:val="a4"/>
        </w:rPr>
        <w:footnoteRef/>
      </w:r>
      <w:r w:rsidRPr="002F0FEB">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82</w:t>
      </w:r>
    </w:p>
  </w:footnote>
  <w:footnote w:id="18">
    <w:p w14:paraId="7E555833" w14:textId="71D8C237" w:rsidR="00C23EEC" w:rsidRPr="00C23EEC" w:rsidRDefault="00C23EEC" w:rsidP="00751C1C">
      <w:pPr>
        <w:pStyle w:val="a3"/>
        <w:jc w:val="both"/>
        <w:rPr>
          <w:lang w:val="en-GB"/>
        </w:rPr>
      </w:pPr>
      <w:r>
        <w:rPr>
          <w:rStyle w:val="a4"/>
        </w:rPr>
        <w:footnoteRef/>
      </w:r>
      <w:r w:rsidRPr="00C23EEC">
        <w:rPr>
          <w:lang w:val="en-GB"/>
        </w:rPr>
        <w:t xml:space="preserve"> </w:t>
      </w:r>
      <w:r>
        <w:rPr>
          <w:lang w:val="en-GB"/>
        </w:rPr>
        <w:t xml:space="preserve">For a strong correlation between Davies’ conceptualization of IPF and the UN Charter in his earlier works see for example: </w:t>
      </w:r>
      <w:r w:rsidRPr="00A11E23">
        <w:rPr>
          <w:lang w:val="en-US"/>
        </w:rPr>
        <w:t xml:space="preserve">Pugh, Michael, </w:t>
      </w:r>
      <w:r>
        <w:rPr>
          <w:lang w:val="en-US"/>
        </w:rPr>
        <w:t>‘</w:t>
      </w:r>
      <w:r w:rsidRPr="00A11E23">
        <w:rPr>
          <w:lang w:val="en-US"/>
        </w:rPr>
        <w:t xml:space="preserve">Policing the World: Lord Davies and the Quest for Order in the 1930s’, </w:t>
      </w:r>
      <w:r w:rsidRPr="00A11E23">
        <w:rPr>
          <w:i/>
          <w:lang w:val="en-US"/>
        </w:rPr>
        <w:t>International Relations</w:t>
      </w:r>
      <w:r>
        <w:rPr>
          <w:lang w:val="en-US"/>
        </w:rPr>
        <w:t>, 16(1), 2002, p. 112</w:t>
      </w:r>
    </w:p>
  </w:footnote>
  <w:footnote w:id="19">
    <w:p w14:paraId="7CE9D36A" w14:textId="400CBA1B" w:rsidR="001D4017" w:rsidRPr="001D4017" w:rsidRDefault="001D4017" w:rsidP="00751C1C">
      <w:pPr>
        <w:pStyle w:val="a3"/>
        <w:jc w:val="both"/>
        <w:rPr>
          <w:lang w:val="en-GB"/>
        </w:rPr>
      </w:pPr>
      <w:r>
        <w:rPr>
          <w:rStyle w:val="a4"/>
        </w:rPr>
        <w:footnoteRef/>
      </w:r>
      <w:r w:rsidRPr="001D4017">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83</w:t>
      </w:r>
    </w:p>
  </w:footnote>
  <w:footnote w:id="20">
    <w:p w14:paraId="1BA5205D" w14:textId="14D8DC62" w:rsidR="001D4017" w:rsidRPr="001D4017" w:rsidRDefault="001D4017" w:rsidP="00751C1C">
      <w:pPr>
        <w:pStyle w:val="a3"/>
        <w:jc w:val="both"/>
        <w:rPr>
          <w:lang w:val="en-GB"/>
        </w:rPr>
      </w:pPr>
      <w:r>
        <w:rPr>
          <w:rStyle w:val="a4"/>
        </w:rPr>
        <w:footnoteRef/>
      </w:r>
      <w:r w:rsidRPr="001D4017">
        <w:rPr>
          <w:lang w:val="en-GB"/>
        </w:rPr>
        <w:t xml:space="preserve"> </w:t>
      </w:r>
      <w:r w:rsidRPr="00824BFB">
        <w:rPr>
          <w:lang w:val="en-GB"/>
        </w:rPr>
        <w:t xml:space="preserve">Lord Davies, David, </w:t>
      </w:r>
      <w:r w:rsidRPr="00EA749B">
        <w:rPr>
          <w:i/>
          <w:lang w:val="en-GB"/>
        </w:rPr>
        <w:t>Force</w:t>
      </w:r>
      <w:r w:rsidRPr="00824BFB">
        <w:rPr>
          <w:lang w:val="en-GB"/>
        </w:rPr>
        <w:t>, Ernest Benn L</w:t>
      </w:r>
      <w:r>
        <w:rPr>
          <w:lang w:val="en-GB"/>
        </w:rPr>
        <w:t>imited, Great Britain, 1934, p. 72</w:t>
      </w:r>
    </w:p>
  </w:footnote>
  <w:footnote w:id="21">
    <w:p w14:paraId="0B063149" w14:textId="5A1C11CE" w:rsidR="005F218C" w:rsidRPr="005F218C" w:rsidRDefault="005F218C" w:rsidP="00751C1C">
      <w:pPr>
        <w:pStyle w:val="a3"/>
        <w:jc w:val="both"/>
        <w:rPr>
          <w:lang w:val="en-GB"/>
        </w:rPr>
      </w:pPr>
      <w:r>
        <w:rPr>
          <w:rStyle w:val="a4"/>
        </w:rPr>
        <w:footnoteRef/>
      </w:r>
      <w:r w:rsidRPr="005F218C">
        <w:rPr>
          <w:lang w:val="en-GB"/>
        </w:rPr>
        <w:t xml:space="preserve"> </w:t>
      </w:r>
      <w:r w:rsidRPr="00A11E23">
        <w:rPr>
          <w:lang w:val="en-US"/>
        </w:rPr>
        <w:t xml:space="preserve">Pugh, Michael, </w:t>
      </w:r>
      <w:r>
        <w:rPr>
          <w:lang w:val="en-US"/>
        </w:rPr>
        <w:t>‘</w:t>
      </w:r>
      <w:r w:rsidRPr="00A11E23">
        <w:rPr>
          <w:lang w:val="en-US"/>
        </w:rPr>
        <w:t xml:space="preserve">Policing the World: Lord Davies and the Quest for Order in the 1930s’, </w:t>
      </w:r>
      <w:r w:rsidRPr="00A11E23">
        <w:rPr>
          <w:i/>
          <w:lang w:val="en-US"/>
        </w:rPr>
        <w:t>International Relations</w:t>
      </w:r>
      <w:r>
        <w:rPr>
          <w:lang w:val="en-US"/>
        </w:rPr>
        <w:t>, 16(1), 2002, p. 98</w:t>
      </w:r>
    </w:p>
  </w:footnote>
  <w:footnote w:id="22">
    <w:p w14:paraId="0117AF19" w14:textId="77777777" w:rsidR="00D92D20" w:rsidRPr="00DF2E8C" w:rsidRDefault="00D92D20" w:rsidP="00D92D20">
      <w:pPr>
        <w:pStyle w:val="a3"/>
        <w:jc w:val="both"/>
        <w:rPr>
          <w:lang w:val="en-GB"/>
        </w:rPr>
      </w:pPr>
      <w:r>
        <w:rPr>
          <w:rStyle w:val="a4"/>
        </w:rPr>
        <w:footnoteRef/>
      </w:r>
      <w:r w:rsidRPr="00DF2E8C">
        <w:rPr>
          <w:lang w:val="en-GB"/>
        </w:rPr>
        <w:t xml:space="preserve"> </w:t>
      </w:r>
      <w:r w:rsidRPr="000D7981">
        <w:rPr>
          <w:lang w:val="en-GB"/>
        </w:rPr>
        <w:t>Suganami, Hidemi, ‘Reflections on the domestic analogy: the case of Bull, Beitz, and Linklater’</w:t>
      </w:r>
      <w:r>
        <w:rPr>
          <w:lang w:val="en-GB"/>
        </w:rPr>
        <w:t xml:space="preserve">, </w:t>
      </w:r>
      <w:r w:rsidRPr="006C57F4">
        <w:rPr>
          <w:i/>
          <w:lang w:val="en-GB"/>
        </w:rPr>
        <w:t>Review of International Studies</w:t>
      </w:r>
      <w:r>
        <w:rPr>
          <w:lang w:val="en-GB"/>
        </w:rPr>
        <w:t>, 12(2), April 1986, p. 147</w:t>
      </w:r>
    </w:p>
  </w:footnote>
  <w:footnote w:id="23">
    <w:p w14:paraId="291957D1" w14:textId="77777777" w:rsidR="005130FE" w:rsidRPr="00D128E9" w:rsidRDefault="005130FE" w:rsidP="005130FE">
      <w:pPr>
        <w:pStyle w:val="a3"/>
        <w:jc w:val="both"/>
        <w:rPr>
          <w:lang w:val="en-GB"/>
        </w:rPr>
      </w:pPr>
      <w:r>
        <w:rPr>
          <w:rStyle w:val="a4"/>
        </w:rPr>
        <w:footnoteRef/>
      </w:r>
      <w:r>
        <w:rPr>
          <w:lang w:val="en-GB"/>
        </w:rPr>
        <w:t xml:space="preserve"> Morgenthau, Hans, </w:t>
      </w:r>
      <w:r w:rsidRPr="004F09C0">
        <w:rPr>
          <w:i/>
          <w:lang w:val="en-GB"/>
        </w:rPr>
        <w:t>Scientific Man vs. Power Politics</w:t>
      </w:r>
      <w:r>
        <w:rPr>
          <w:lang w:val="en-GB"/>
        </w:rPr>
        <w:t>, Purnell and Sons Ltd., London, UK, 1947,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B89"/>
    <w:multiLevelType w:val="hybridMultilevel"/>
    <w:tmpl w:val="9D86B376"/>
    <w:lvl w:ilvl="0" w:tplc="EC90145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BB52FA"/>
    <w:multiLevelType w:val="hybridMultilevel"/>
    <w:tmpl w:val="1982D71A"/>
    <w:lvl w:ilvl="0" w:tplc="05C00D7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4407F1"/>
    <w:multiLevelType w:val="hybridMultilevel"/>
    <w:tmpl w:val="8EAE2882"/>
    <w:lvl w:ilvl="0" w:tplc="94CE52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0503928">
    <w:abstractNumId w:val="0"/>
  </w:num>
  <w:num w:numId="2" w16cid:durableId="196701964">
    <w:abstractNumId w:val="2"/>
  </w:num>
  <w:num w:numId="3" w16cid:durableId="162669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5D"/>
    <w:rsid w:val="000236CF"/>
    <w:rsid w:val="00034834"/>
    <w:rsid w:val="000C58FF"/>
    <w:rsid w:val="000C64F7"/>
    <w:rsid w:val="000D7981"/>
    <w:rsid w:val="000E46B9"/>
    <w:rsid w:val="000E62D7"/>
    <w:rsid w:val="000E6A72"/>
    <w:rsid w:val="0010275D"/>
    <w:rsid w:val="00136234"/>
    <w:rsid w:val="001D4017"/>
    <w:rsid w:val="0020071F"/>
    <w:rsid w:val="002045A4"/>
    <w:rsid w:val="00207DB3"/>
    <w:rsid w:val="00215777"/>
    <w:rsid w:val="00255C75"/>
    <w:rsid w:val="0029605C"/>
    <w:rsid w:val="002A2942"/>
    <w:rsid w:val="002E7F0E"/>
    <w:rsid w:val="002F0FEB"/>
    <w:rsid w:val="003B6FD2"/>
    <w:rsid w:val="00412AF2"/>
    <w:rsid w:val="004215B3"/>
    <w:rsid w:val="004409C1"/>
    <w:rsid w:val="00452FDE"/>
    <w:rsid w:val="004B18F1"/>
    <w:rsid w:val="005130FE"/>
    <w:rsid w:val="00554475"/>
    <w:rsid w:val="00556F52"/>
    <w:rsid w:val="00585641"/>
    <w:rsid w:val="005B4A61"/>
    <w:rsid w:val="005F218C"/>
    <w:rsid w:val="00601996"/>
    <w:rsid w:val="0060242F"/>
    <w:rsid w:val="00610AD2"/>
    <w:rsid w:val="00687907"/>
    <w:rsid w:val="006C57F4"/>
    <w:rsid w:val="00704301"/>
    <w:rsid w:val="00720D43"/>
    <w:rsid w:val="00751C1C"/>
    <w:rsid w:val="0078241D"/>
    <w:rsid w:val="007C25CE"/>
    <w:rsid w:val="007C3C53"/>
    <w:rsid w:val="007C710C"/>
    <w:rsid w:val="00824BFB"/>
    <w:rsid w:val="00831770"/>
    <w:rsid w:val="00891ACF"/>
    <w:rsid w:val="00905A99"/>
    <w:rsid w:val="00956D1B"/>
    <w:rsid w:val="009572BA"/>
    <w:rsid w:val="00990F20"/>
    <w:rsid w:val="009A1EBA"/>
    <w:rsid w:val="009A37CB"/>
    <w:rsid w:val="009C1BE7"/>
    <w:rsid w:val="009F512E"/>
    <w:rsid w:val="00A01DD7"/>
    <w:rsid w:val="00A11E23"/>
    <w:rsid w:val="00A46C52"/>
    <w:rsid w:val="00A5448B"/>
    <w:rsid w:val="00A560E8"/>
    <w:rsid w:val="00A9601D"/>
    <w:rsid w:val="00AE6262"/>
    <w:rsid w:val="00AF7D11"/>
    <w:rsid w:val="00B071FE"/>
    <w:rsid w:val="00B163B6"/>
    <w:rsid w:val="00B23F82"/>
    <w:rsid w:val="00B73735"/>
    <w:rsid w:val="00BB23BF"/>
    <w:rsid w:val="00BD7EE0"/>
    <w:rsid w:val="00C23EEC"/>
    <w:rsid w:val="00C57A55"/>
    <w:rsid w:val="00CB0AFB"/>
    <w:rsid w:val="00CD340F"/>
    <w:rsid w:val="00CF364C"/>
    <w:rsid w:val="00CF7A80"/>
    <w:rsid w:val="00D128E9"/>
    <w:rsid w:val="00D70EF1"/>
    <w:rsid w:val="00D92D20"/>
    <w:rsid w:val="00DA4F23"/>
    <w:rsid w:val="00DB1037"/>
    <w:rsid w:val="00DF2E8C"/>
    <w:rsid w:val="00E16B08"/>
    <w:rsid w:val="00E4428C"/>
    <w:rsid w:val="00E47918"/>
    <w:rsid w:val="00EA749B"/>
    <w:rsid w:val="00F279C4"/>
    <w:rsid w:val="00F827F3"/>
    <w:rsid w:val="00FA231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9809A"/>
  <w15:docId w15:val="{A4FED200-5EEA-4754-A646-4537DB2A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A2942"/>
    <w:pPr>
      <w:spacing w:after="0" w:line="240" w:lineRule="auto"/>
    </w:pPr>
    <w:rPr>
      <w:sz w:val="20"/>
      <w:szCs w:val="20"/>
    </w:rPr>
  </w:style>
  <w:style w:type="character" w:customStyle="1" w:styleId="Char">
    <w:name w:val="각주 텍스트 Char"/>
    <w:basedOn w:val="a0"/>
    <w:link w:val="a3"/>
    <w:uiPriority w:val="99"/>
    <w:semiHidden/>
    <w:rsid w:val="002A2942"/>
    <w:rPr>
      <w:sz w:val="20"/>
      <w:szCs w:val="20"/>
    </w:rPr>
  </w:style>
  <w:style w:type="character" w:styleId="a4">
    <w:name w:val="footnote reference"/>
    <w:basedOn w:val="a0"/>
    <w:uiPriority w:val="99"/>
    <w:semiHidden/>
    <w:unhideWhenUsed/>
    <w:rsid w:val="002A2942"/>
    <w:rPr>
      <w:vertAlign w:val="superscript"/>
    </w:rPr>
  </w:style>
  <w:style w:type="character" w:styleId="a5">
    <w:name w:val="annotation reference"/>
    <w:basedOn w:val="a0"/>
    <w:uiPriority w:val="99"/>
    <w:semiHidden/>
    <w:unhideWhenUsed/>
    <w:rsid w:val="009572BA"/>
    <w:rPr>
      <w:sz w:val="16"/>
      <w:szCs w:val="16"/>
    </w:rPr>
  </w:style>
  <w:style w:type="paragraph" w:styleId="a6">
    <w:name w:val="annotation text"/>
    <w:basedOn w:val="a"/>
    <w:link w:val="Char0"/>
    <w:uiPriority w:val="99"/>
    <w:semiHidden/>
    <w:unhideWhenUsed/>
    <w:rsid w:val="009572BA"/>
    <w:pPr>
      <w:spacing w:line="240" w:lineRule="auto"/>
    </w:pPr>
    <w:rPr>
      <w:sz w:val="20"/>
      <w:szCs w:val="20"/>
    </w:rPr>
  </w:style>
  <w:style w:type="character" w:customStyle="1" w:styleId="Char0">
    <w:name w:val="메모 텍스트 Char"/>
    <w:basedOn w:val="a0"/>
    <w:link w:val="a6"/>
    <w:uiPriority w:val="99"/>
    <w:semiHidden/>
    <w:rsid w:val="009572BA"/>
    <w:rPr>
      <w:sz w:val="20"/>
      <w:szCs w:val="20"/>
    </w:rPr>
  </w:style>
  <w:style w:type="paragraph" w:styleId="a7">
    <w:name w:val="annotation subject"/>
    <w:basedOn w:val="a6"/>
    <w:next w:val="a6"/>
    <w:link w:val="Char1"/>
    <w:uiPriority w:val="99"/>
    <w:semiHidden/>
    <w:unhideWhenUsed/>
    <w:rsid w:val="009572BA"/>
    <w:rPr>
      <w:b/>
      <w:bCs/>
    </w:rPr>
  </w:style>
  <w:style w:type="character" w:customStyle="1" w:styleId="Char1">
    <w:name w:val="메모 주제 Char"/>
    <w:basedOn w:val="Char0"/>
    <w:link w:val="a7"/>
    <w:uiPriority w:val="99"/>
    <w:semiHidden/>
    <w:rsid w:val="009572BA"/>
    <w:rPr>
      <w:b/>
      <w:bCs/>
      <w:sz w:val="20"/>
      <w:szCs w:val="20"/>
    </w:rPr>
  </w:style>
  <w:style w:type="paragraph" w:styleId="a8">
    <w:name w:val="Balloon Text"/>
    <w:basedOn w:val="a"/>
    <w:link w:val="Char2"/>
    <w:uiPriority w:val="99"/>
    <w:semiHidden/>
    <w:unhideWhenUsed/>
    <w:rsid w:val="009572BA"/>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95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0350-9C1D-4DEE-91E3-008E06D0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7830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Then Bergh</dc:creator>
  <cp:lastModifiedBy>Keon Kang [kek17]</cp:lastModifiedBy>
  <cp:revision>10</cp:revision>
  <dcterms:created xsi:type="dcterms:W3CDTF">2016-07-06T12:37:00Z</dcterms:created>
  <dcterms:modified xsi:type="dcterms:W3CDTF">2022-06-02T16:51:00Z</dcterms:modified>
</cp:coreProperties>
</file>